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62" w:rsidRPr="00C1381B" w:rsidRDefault="00C1381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t xml:space="preserve">   </w:t>
      </w:r>
      <w:r w:rsidRPr="00C1381B">
        <w:rPr>
          <w:rFonts w:hint="eastAsia"/>
          <w:b/>
        </w:rPr>
        <w:t xml:space="preserve">  </w:t>
      </w:r>
      <w:r w:rsidR="00157976" w:rsidRPr="00CD2CDD">
        <w:rPr>
          <w:rFonts w:cs="Tahoma"/>
          <w:color w:val="333333"/>
          <w:sz w:val="28"/>
          <w:szCs w:val="28"/>
        </w:rPr>
        <w:t>201</w:t>
      </w:r>
      <w:r w:rsidR="00157976">
        <w:rPr>
          <w:rFonts w:cs="Tahoma" w:hint="eastAsia"/>
          <w:color w:val="333333"/>
          <w:sz w:val="28"/>
          <w:szCs w:val="28"/>
        </w:rPr>
        <w:t>7</w:t>
      </w:r>
      <w:r w:rsidR="00157976">
        <w:rPr>
          <w:rFonts w:cs="Tahoma" w:hint="eastAsia"/>
          <w:color w:val="333333"/>
          <w:sz w:val="28"/>
          <w:szCs w:val="28"/>
        </w:rPr>
        <w:t>年度南京大学博士研究生创新创意研究计划项目入选名单</w:t>
      </w:r>
    </w:p>
    <w:p w:rsidR="00C1381B" w:rsidRDefault="00C138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tbl>
      <w:tblPr>
        <w:tblW w:w="9073" w:type="dxa"/>
        <w:tblInd w:w="-318" w:type="dxa"/>
        <w:tblLayout w:type="fixed"/>
        <w:tblLook w:val="04A0"/>
      </w:tblPr>
      <w:tblGrid>
        <w:gridCol w:w="1578"/>
        <w:gridCol w:w="1217"/>
        <w:gridCol w:w="1033"/>
        <w:gridCol w:w="3012"/>
        <w:gridCol w:w="1241"/>
        <w:gridCol w:w="992"/>
      </w:tblGrid>
      <w:tr w:rsidR="006C12E4" w:rsidRPr="00453322" w:rsidTr="006C12E4">
        <w:trPr>
          <w:trHeight w:val="123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Default="006C12E4" w:rsidP="006C12E4">
            <w:pPr>
              <w:widowControl/>
              <w:jc w:val="center"/>
              <w:rPr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项目类型(A/B/C)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项目执行期（月）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樊立蒙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规则后果主义研究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885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孙德峰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创新驱动发展战略下政府的角色定位与实施方法研究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刘雅珍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“一带一路”与中国-东盟关系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潘涌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以大学为主体的</w:t>
            </w: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创业加速器商业模式研究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党永辉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宋代帖学文献研究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  <w:r w:rsidR="0004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黎心竹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ED5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建国后水上人</w:t>
            </w: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迁居陆地研究（1950-1966）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艺术研究院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鲁道夫·维特科尔艺术史论研究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刘久兵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基于决策粗糙集的直觉模糊决策理论及其应用研究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张亭亭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大数据交易平台中用户需求驱动的内容更新优化策略研究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尼贺霞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对称q-同余式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张志旺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二维声学系统中的拓扑应用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CXCY17-12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陈加锐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高强度多肽长纤维的制备及光电控制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刘石磊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声表面波器件在声学微流控器件中的创新应用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蔡青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AlGaN基异质结紫外双色雪崩光电探测器研究与制备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陈伟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超导体/黑磷/超导体约瑟夫森结及其调控特性研究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何玉立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镍氢催化的烯烃远程不对称氢芳基化反应研究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2E4" w:rsidRDefault="006C12E4">
            <w:r w:rsidRPr="001C6C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陈杰林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可控高活性DNA酶的构建与应用研究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2E4" w:rsidRDefault="006C12E4">
            <w:r w:rsidRPr="001C6C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红光/近红外不同色度光调控的电致发光材料的制备及应用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2E4" w:rsidRDefault="006C12E4">
            <w:r w:rsidRPr="001C6C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张目亮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可见光光氧化还原催化的羧酸官能团转化研究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2E4" w:rsidRDefault="006C12E4">
            <w:r w:rsidRPr="001C6C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分子基量子比特的研究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邱金丽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纤维基复合纳米材料用于六价铬与染料复合体系共转化去除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王萍萍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基于斑马鱼转录组学的化学品预测毒理学研究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地理与海洋科学学院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王腾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江苏省近海环境中微塑料的陆源输入特征及环境归趋研究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张诚成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ED5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考虑微孔隙水次消散的</w:t>
            </w: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黏土次固结效应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及力学</w:t>
            </w: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模型研究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单云龙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结肠癌致死和非致死EMT平衡点TP53INP2的发现及小分子调控作用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董禹然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褐毛垂头菊自然种群同域分化机制研究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现代工程与应用科学学院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魏丹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基于轨道角动量的非线性旋转多普勒效应及应用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孙海峰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蛋白磷酸酶2A在全肠外营养相关糖代谢紊乱中的机制研究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6C12E4" w:rsidRPr="00453322" w:rsidTr="006C12E4">
        <w:trPr>
          <w:trHeight w:val="9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E4" w:rsidRPr="006C12E4" w:rsidRDefault="006C12E4" w:rsidP="006C12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12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CXCY17-29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费阳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基于APnet的急性胰腺炎肺损伤辅助诊疗决策系统的研究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2E4" w:rsidRPr="00453322" w:rsidRDefault="006C12E4" w:rsidP="004533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33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</w:tbl>
    <w:p w:rsidR="00C1381B" w:rsidRPr="00C1381B" w:rsidRDefault="00C1381B" w:rsidP="00C1381B">
      <w:pPr>
        <w:pStyle w:val="western"/>
        <w:spacing w:before="0" w:beforeAutospacing="0" w:after="0" w:afterAutospacing="0" w:line="336" w:lineRule="atLeast"/>
        <w:ind w:firstLine="562"/>
      </w:pPr>
    </w:p>
    <w:p w:rsidR="00C1381B" w:rsidRDefault="00C1381B">
      <w:pPr>
        <w:rPr>
          <w:rFonts w:ascii="宋体" w:eastAsia="宋体" w:hAnsi="宋体" w:cs="宋体"/>
          <w:kern w:val="0"/>
          <w:sz w:val="24"/>
          <w:szCs w:val="24"/>
        </w:rPr>
      </w:pPr>
    </w:p>
    <w:p w:rsidR="00A70BB8" w:rsidRDefault="00A70BB8">
      <w:pPr>
        <w:rPr>
          <w:rFonts w:ascii="宋体" w:eastAsia="宋体" w:hAnsi="宋体" w:cs="宋体"/>
          <w:kern w:val="0"/>
          <w:sz w:val="24"/>
          <w:szCs w:val="24"/>
        </w:rPr>
      </w:pPr>
    </w:p>
    <w:p w:rsidR="00A70BB8" w:rsidRDefault="00A70BB8">
      <w:pPr>
        <w:rPr>
          <w:rFonts w:ascii="宋体" w:eastAsia="宋体" w:hAnsi="宋体" w:cs="宋体"/>
          <w:kern w:val="0"/>
          <w:sz w:val="24"/>
          <w:szCs w:val="24"/>
        </w:rPr>
      </w:pPr>
    </w:p>
    <w:p w:rsidR="00A70BB8" w:rsidRDefault="00A70BB8">
      <w:pPr>
        <w:rPr>
          <w:rFonts w:ascii="宋体" w:eastAsia="宋体" w:hAnsi="宋体" w:cs="宋体"/>
          <w:kern w:val="0"/>
          <w:sz w:val="24"/>
          <w:szCs w:val="24"/>
        </w:rPr>
      </w:pPr>
    </w:p>
    <w:p w:rsidR="00A70BB8" w:rsidRDefault="00A70BB8">
      <w:pPr>
        <w:rPr>
          <w:rFonts w:ascii="宋体" w:eastAsia="宋体" w:hAnsi="宋体" w:cs="宋体"/>
          <w:kern w:val="0"/>
          <w:sz w:val="24"/>
          <w:szCs w:val="24"/>
        </w:rPr>
      </w:pPr>
    </w:p>
    <w:p w:rsidR="00A70BB8" w:rsidRDefault="00A70BB8" w:rsidP="00A70BB8">
      <w:pPr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研究生院</w:t>
      </w:r>
    </w:p>
    <w:p w:rsidR="00A70BB8" w:rsidRPr="00C1381B" w:rsidRDefault="00A70BB8" w:rsidP="00A70BB8">
      <w:pPr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201</w:t>
      </w:r>
      <w:r w:rsidR="00453322"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/>
          <w:kern w:val="0"/>
          <w:sz w:val="24"/>
          <w:szCs w:val="24"/>
        </w:rPr>
        <w:t>年1</w:t>
      </w:r>
      <w:r w:rsidR="006C12E4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 w:rsidR="006C12E4">
        <w:rPr>
          <w:rFonts w:ascii="宋体" w:eastAsia="宋体" w:hAnsi="宋体" w:cs="宋体" w:hint="eastAsia"/>
          <w:kern w:val="0"/>
          <w:sz w:val="24"/>
          <w:szCs w:val="24"/>
        </w:rPr>
        <w:t>13</w:t>
      </w:r>
      <w:r>
        <w:rPr>
          <w:rFonts w:ascii="宋体" w:eastAsia="宋体" w:hAnsi="宋体" w:cs="宋体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</w:t>
      </w:r>
    </w:p>
    <w:sectPr w:rsidR="00A70BB8" w:rsidRPr="00C1381B" w:rsidSect="006C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F49" w:rsidRDefault="00370F49" w:rsidP="00D0454F">
      <w:r>
        <w:separator/>
      </w:r>
    </w:p>
  </w:endnote>
  <w:endnote w:type="continuationSeparator" w:id="1">
    <w:p w:rsidR="00370F49" w:rsidRDefault="00370F49" w:rsidP="00D0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F49" w:rsidRDefault="00370F49" w:rsidP="00D0454F">
      <w:r>
        <w:separator/>
      </w:r>
    </w:p>
  </w:footnote>
  <w:footnote w:type="continuationSeparator" w:id="1">
    <w:p w:rsidR="00370F49" w:rsidRDefault="00370F49" w:rsidP="00D04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81B"/>
    <w:rsid w:val="00040895"/>
    <w:rsid w:val="001063FB"/>
    <w:rsid w:val="00134D1F"/>
    <w:rsid w:val="00157976"/>
    <w:rsid w:val="00317329"/>
    <w:rsid w:val="00370F49"/>
    <w:rsid w:val="00393B50"/>
    <w:rsid w:val="00453322"/>
    <w:rsid w:val="005C530D"/>
    <w:rsid w:val="006A6817"/>
    <w:rsid w:val="006C12E4"/>
    <w:rsid w:val="006C2062"/>
    <w:rsid w:val="00763E8E"/>
    <w:rsid w:val="00A24336"/>
    <w:rsid w:val="00A70BB8"/>
    <w:rsid w:val="00C1381B"/>
    <w:rsid w:val="00C50179"/>
    <w:rsid w:val="00CD1E4D"/>
    <w:rsid w:val="00D0454F"/>
    <w:rsid w:val="00DE0C13"/>
    <w:rsid w:val="00E34F44"/>
    <w:rsid w:val="00ED502A"/>
    <w:rsid w:val="00EE1E78"/>
    <w:rsid w:val="00FB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13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1381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0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45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45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226</Words>
  <Characters>1289</Characters>
  <Application>Microsoft Office Word</Application>
  <DocSecurity>0</DocSecurity>
  <Lines>10</Lines>
  <Paragraphs>3</Paragraphs>
  <ScaleCrop>false</ScaleCrop>
  <Company>Lenovo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lenovo</cp:lastModifiedBy>
  <cp:revision>6</cp:revision>
  <dcterms:created xsi:type="dcterms:W3CDTF">2017-12-13T05:53:00Z</dcterms:created>
  <dcterms:modified xsi:type="dcterms:W3CDTF">2017-12-18T01:09:00Z</dcterms:modified>
</cp:coreProperties>
</file>