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EF" w:rsidRPr="008224C1" w:rsidRDefault="009E2DEF" w:rsidP="00BD236D">
      <w:pPr>
        <w:widowControl/>
        <w:spacing w:line="432" w:lineRule="atLeast"/>
        <w:jc w:val="center"/>
        <w:rPr>
          <w:rFonts w:ascii="宋体" w:eastAsia="宋体" w:hAnsi="宋体" w:cs="宋体"/>
          <w:color w:val="141414"/>
          <w:kern w:val="0"/>
          <w:sz w:val="24"/>
          <w:szCs w:val="24"/>
        </w:rPr>
      </w:pPr>
      <w:r w:rsidRPr="008224C1">
        <w:rPr>
          <w:rFonts w:ascii="宋体" w:eastAsia="宋体" w:hAnsi="宋体" w:cs="宋体" w:hint="eastAsia"/>
          <w:b/>
          <w:bCs/>
          <w:color w:val="141414"/>
          <w:kern w:val="0"/>
          <w:sz w:val="36"/>
          <w:szCs w:val="36"/>
        </w:rPr>
        <w:t>2017年江苏省优秀博士学位论文名单</w:t>
      </w:r>
      <w:r w:rsidRPr="008224C1">
        <w:rPr>
          <w:rFonts w:ascii="Calibri" w:eastAsia="宋体" w:hAnsi="Calibri" w:cs="宋体"/>
          <w:color w:val="141414"/>
          <w:kern w:val="0"/>
          <w:sz w:val="24"/>
          <w:szCs w:val="24"/>
        </w:rPr>
        <w:t> </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971"/>
        <w:gridCol w:w="1210"/>
        <w:gridCol w:w="6379"/>
      </w:tblGrid>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b/>
                <w:kern w:val="0"/>
                <w:sz w:val="24"/>
                <w:szCs w:val="24"/>
              </w:rPr>
            </w:pPr>
            <w:r w:rsidRPr="00DC7799">
              <w:rPr>
                <w:rFonts w:ascii="宋体" w:eastAsia="宋体" w:hAnsi="宋体" w:cs="宋体" w:hint="eastAsia"/>
                <w:b/>
                <w:bCs/>
                <w:kern w:val="0"/>
                <w:sz w:val="24"/>
                <w:szCs w:val="24"/>
              </w:rPr>
              <w:t>序号</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b/>
                <w:kern w:val="0"/>
                <w:sz w:val="24"/>
                <w:szCs w:val="24"/>
              </w:rPr>
            </w:pPr>
            <w:r w:rsidRPr="00DC7799">
              <w:rPr>
                <w:rFonts w:ascii="宋体" w:eastAsia="宋体" w:hAnsi="宋体" w:cs="宋体" w:hint="eastAsia"/>
                <w:b/>
                <w:bCs/>
                <w:kern w:val="0"/>
                <w:sz w:val="24"/>
                <w:szCs w:val="24"/>
              </w:rPr>
              <w:t>作者</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b/>
                <w:bCs/>
                <w:kern w:val="0"/>
                <w:sz w:val="24"/>
                <w:szCs w:val="24"/>
              </w:rPr>
            </w:pPr>
            <w:r w:rsidRPr="00DC7799">
              <w:rPr>
                <w:rFonts w:ascii="宋体" w:eastAsia="宋体" w:hAnsi="宋体" w:cs="宋体" w:hint="eastAsia"/>
                <w:b/>
                <w:bCs/>
                <w:kern w:val="0"/>
                <w:sz w:val="24"/>
                <w:szCs w:val="24"/>
              </w:rPr>
              <w:t>导师</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b/>
                <w:kern w:val="0"/>
                <w:sz w:val="24"/>
                <w:szCs w:val="24"/>
              </w:rPr>
            </w:pPr>
            <w:r w:rsidRPr="00DC7799">
              <w:rPr>
                <w:rFonts w:ascii="宋体" w:eastAsia="宋体" w:hAnsi="宋体" w:cs="宋体" w:hint="eastAsia"/>
                <w:b/>
                <w:bCs/>
                <w:kern w:val="0"/>
                <w:sz w:val="24"/>
                <w:szCs w:val="24"/>
              </w:rPr>
              <w:t>论文题目</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余思远</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bCs/>
                <w:kern w:val="0"/>
                <w:sz w:val="24"/>
                <w:szCs w:val="24"/>
              </w:rPr>
            </w:pPr>
            <w:r w:rsidRPr="00DC7799">
              <w:rPr>
                <w:rFonts w:ascii="宋体" w:eastAsia="宋体" w:hAnsi="宋体" w:cs="Tahoma" w:hint="eastAsia"/>
                <w:kern w:val="0"/>
                <w:sz w:val="24"/>
                <w:szCs w:val="24"/>
              </w:rPr>
              <w:t>陈延峰</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声表面波声子晶体的设计、制备及其物理效应的研究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2</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盛冲</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刘辉</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变换光学芯片上中心引力场弯曲时空的模拟与光束调控</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3</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钱超</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hint="eastAsia"/>
                <w:kern w:val="0"/>
                <w:sz w:val="24"/>
                <w:szCs w:val="24"/>
              </w:rPr>
              <w:t>周志华</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多目标演化</w:t>
            </w:r>
            <w:bookmarkStart w:id="0" w:name="_GoBack"/>
            <w:bookmarkEnd w:id="0"/>
            <w:r w:rsidRPr="00DC7799">
              <w:rPr>
                <w:rFonts w:ascii="宋体" w:eastAsia="宋体" w:hAnsi="宋体" w:cs="宋体" w:hint="eastAsia"/>
                <w:kern w:val="0"/>
                <w:sz w:val="24"/>
                <w:szCs w:val="24"/>
              </w:rPr>
              <w:t>学习理论与方法研究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4</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温斌</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hint="eastAsia"/>
                <w:kern w:val="0"/>
                <w:sz w:val="24"/>
                <w:szCs w:val="24"/>
              </w:rPr>
              <w:t>朱文斌</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塔里木板块新元古代构造</w:t>
            </w:r>
            <w:r w:rsidRPr="00DC7799">
              <w:rPr>
                <w:rFonts w:ascii="宋体" w:eastAsia="宋体" w:hAnsi="宋体" w:cs="Tahoma"/>
                <w:kern w:val="0"/>
                <w:sz w:val="24"/>
                <w:szCs w:val="24"/>
              </w:rPr>
              <w:t>-</w:t>
            </w:r>
            <w:r w:rsidRPr="00DC7799">
              <w:rPr>
                <w:rFonts w:ascii="宋体" w:eastAsia="宋体" w:hAnsi="宋体" w:cs="宋体" w:hint="eastAsia"/>
                <w:kern w:val="0"/>
                <w:sz w:val="24"/>
                <w:szCs w:val="24"/>
              </w:rPr>
              <w:t>气候演化：对</w:t>
            </w:r>
            <w:r w:rsidRPr="00DC7799">
              <w:rPr>
                <w:rFonts w:ascii="宋体" w:eastAsia="宋体" w:hAnsi="宋体" w:cs="Tahoma"/>
                <w:kern w:val="0"/>
                <w:sz w:val="24"/>
                <w:szCs w:val="24"/>
              </w:rPr>
              <w:t>Rodinia</w:t>
            </w:r>
            <w:r w:rsidRPr="00DC7799">
              <w:rPr>
                <w:rFonts w:ascii="宋体" w:eastAsia="宋体" w:hAnsi="宋体" w:cs="宋体" w:hint="eastAsia"/>
                <w:kern w:val="0"/>
                <w:sz w:val="24"/>
                <w:szCs w:val="24"/>
              </w:rPr>
              <w:t>超大陆和</w:t>
            </w:r>
            <w:r w:rsidRPr="00DC7799">
              <w:rPr>
                <w:rFonts w:ascii="宋体" w:eastAsia="宋体" w:hAnsi="宋体" w:cs="Tahoma"/>
                <w:kern w:val="0"/>
                <w:sz w:val="24"/>
                <w:szCs w:val="24"/>
              </w:rPr>
              <w:t>“</w:t>
            </w:r>
            <w:r w:rsidRPr="00DC7799">
              <w:rPr>
                <w:rFonts w:ascii="宋体" w:eastAsia="宋体" w:hAnsi="宋体" w:cs="宋体" w:hint="eastAsia"/>
                <w:kern w:val="0"/>
                <w:sz w:val="24"/>
                <w:szCs w:val="24"/>
              </w:rPr>
              <w:t>雪球地球</w:t>
            </w:r>
            <w:r w:rsidRPr="00DC7799">
              <w:rPr>
                <w:rFonts w:ascii="宋体" w:eastAsia="宋体" w:hAnsi="宋体" w:cs="Tahoma"/>
                <w:kern w:val="0"/>
                <w:sz w:val="24"/>
                <w:szCs w:val="24"/>
              </w:rPr>
              <w:t>”</w:t>
            </w:r>
            <w:r w:rsidRPr="00DC7799">
              <w:rPr>
                <w:rFonts w:ascii="宋体" w:eastAsia="宋体" w:hAnsi="宋体" w:cs="宋体" w:hint="eastAsia"/>
                <w:kern w:val="0"/>
                <w:sz w:val="24"/>
                <w:szCs w:val="24"/>
              </w:rPr>
              <w:t>事件的新认识</w:t>
            </w:r>
          </w:p>
        </w:tc>
      </w:tr>
      <w:tr w:rsidR="00DC7799" w:rsidRPr="00DC7799" w:rsidTr="001B152A">
        <w:trPr>
          <w:trHeight w:val="27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5</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张学良</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冯学智</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高空间分辨率遥感图像语义分割研究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6</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柳若愚</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王祥玉</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高能中微子和极高能宇宙线起源天体的理论研究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7</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马磊</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李满春</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面向对象高空间分辨率遥感影像分析不确定性研究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8</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庄喆</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张荣</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氮化物半导体有序纳米阵列结构及其混合白光</w:t>
            </w:r>
            <w:r w:rsidRPr="00DC7799">
              <w:rPr>
                <w:rFonts w:ascii="宋体" w:eastAsia="宋体" w:hAnsi="宋体" w:cs="Tahoma"/>
                <w:kern w:val="0"/>
                <w:sz w:val="24"/>
                <w:szCs w:val="24"/>
              </w:rPr>
              <w:t>LED</w:t>
            </w:r>
            <w:r w:rsidRPr="00DC7799">
              <w:rPr>
                <w:rFonts w:ascii="宋体" w:eastAsia="宋体" w:hAnsi="宋体" w:cs="宋体" w:hint="eastAsia"/>
                <w:kern w:val="0"/>
                <w:sz w:val="24"/>
                <w:szCs w:val="24"/>
              </w:rPr>
              <w:t>器件</w:t>
            </w:r>
          </w:p>
        </w:tc>
      </w:tr>
      <w:tr w:rsidR="00DC7799" w:rsidRPr="00DC7799" w:rsidTr="001B152A">
        <w:trPr>
          <w:trHeight w:val="27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9</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刘尔富</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缪峰</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二维材料及其异质结构的电子输运与器件研究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10</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丁寒莹</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hint="eastAsia"/>
                <w:kern w:val="0"/>
                <w:sz w:val="24"/>
                <w:szCs w:val="24"/>
              </w:rPr>
              <w:t>张辰宇</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芒果苷元改善肥胖和高脂进食导致的胰岛素抵抗及饥饿诱导皮下脂肪的内脏化</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11</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姚远</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hint="eastAsia"/>
                <w:kern w:val="0"/>
                <w:sz w:val="24"/>
                <w:szCs w:val="24"/>
              </w:rPr>
              <w:t>徐锋</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面向社会化媒体的用户生成内容推荐技术研究</w:t>
            </w:r>
          </w:p>
        </w:tc>
      </w:tr>
      <w:tr w:rsidR="00DC7799" w:rsidRPr="00DC7799" w:rsidTr="001B152A">
        <w:trPr>
          <w:trHeight w:val="27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12</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刘金隆</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hint="eastAsia"/>
                <w:kern w:val="0"/>
                <w:sz w:val="24"/>
                <w:szCs w:val="24"/>
              </w:rPr>
              <w:t>兰文智</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拟南芥液泡磷转体的分子鉴定及其功能研究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13</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蒋恒</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张艳</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基于可见光氧化还原催化的碳氢键官能团化及杂环化合物的合成</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14</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赵伟</w:t>
            </w:r>
          </w:p>
        </w:tc>
        <w:tc>
          <w:tcPr>
            <w:tcW w:w="1210" w:type="dxa"/>
            <w:shd w:val="clear" w:color="auto" w:fill="FFFFFF"/>
            <w:vAlign w:val="center"/>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孙成</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表面等离子体复合光催化材料的构建及其降解有机污染物机理研究</w:t>
            </w:r>
          </w:p>
        </w:tc>
      </w:tr>
      <w:tr w:rsidR="00DC7799" w:rsidRPr="00DC7799" w:rsidTr="001B152A">
        <w:trPr>
          <w:trHeight w:val="27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15</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殷昭鲁</w:t>
            </w:r>
          </w:p>
        </w:tc>
        <w:tc>
          <w:tcPr>
            <w:tcW w:w="1210" w:type="dxa"/>
            <w:shd w:val="clear" w:color="auto" w:fill="FFFFFF"/>
            <w:vAlign w:val="center"/>
          </w:tcPr>
          <w:p w:rsidR="009E2DEF" w:rsidRPr="00DC7799" w:rsidRDefault="00996B6E"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张生</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多维视野下的钓鱼岛问题研究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16</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吕行</w:t>
            </w:r>
          </w:p>
        </w:tc>
        <w:tc>
          <w:tcPr>
            <w:tcW w:w="1210" w:type="dxa"/>
            <w:shd w:val="clear" w:color="auto" w:fill="FFFFFF"/>
            <w:vAlign w:val="center"/>
          </w:tcPr>
          <w:p w:rsidR="009E2DEF" w:rsidRPr="00DC7799" w:rsidRDefault="00996B6E"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顾秋生</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大质量恒星形成区中稠密核的射电干涉仪观测研究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17</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杜宇</w:t>
            </w:r>
          </w:p>
        </w:tc>
        <w:tc>
          <w:tcPr>
            <w:tcW w:w="1210" w:type="dxa"/>
            <w:shd w:val="clear" w:color="auto" w:fill="FFFFFF"/>
            <w:vAlign w:val="center"/>
          </w:tcPr>
          <w:p w:rsidR="009E2DEF" w:rsidRPr="00DC7799" w:rsidRDefault="00996B6E" w:rsidP="002B44B2">
            <w:pPr>
              <w:widowControl/>
              <w:spacing w:line="400" w:lineRule="atLeast"/>
              <w:jc w:val="center"/>
              <w:rPr>
                <w:rFonts w:ascii="宋体" w:eastAsia="宋体" w:hAnsi="宋体" w:cs="Tahoma"/>
                <w:kern w:val="0"/>
                <w:sz w:val="24"/>
                <w:szCs w:val="24"/>
              </w:rPr>
            </w:pPr>
            <w:r w:rsidRPr="00DC7799">
              <w:rPr>
                <w:rFonts w:ascii="宋体" w:eastAsia="宋体" w:hAnsi="宋体" w:hint="eastAsia"/>
                <w:sz w:val="24"/>
                <w:szCs w:val="24"/>
              </w:rPr>
              <w:t>武海军</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Tahoma"/>
                <w:kern w:val="0"/>
                <w:sz w:val="24"/>
                <w:szCs w:val="24"/>
              </w:rPr>
              <w:t>Helmholtz</w:t>
            </w:r>
            <w:r w:rsidRPr="00DC7799">
              <w:rPr>
                <w:rFonts w:ascii="宋体" w:eastAsia="宋体" w:hAnsi="宋体" w:cs="宋体" w:hint="eastAsia"/>
                <w:kern w:val="0"/>
                <w:sz w:val="24"/>
                <w:szCs w:val="24"/>
              </w:rPr>
              <w:t>问题的有限元方法的预渐近误差分析及纯波源转移区域分解算法</w:t>
            </w:r>
          </w:p>
        </w:tc>
      </w:tr>
      <w:tr w:rsidR="00DC7799" w:rsidRPr="00DC7799" w:rsidTr="001B152A">
        <w:trPr>
          <w:trHeight w:val="27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18</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陈兴超</w:t>
            </w:r>
          </w:p>
        </w:tc>
        <w:tc>
          <w:tcPr>
            <w:tcW w:w="1210" w:type="dxa"/>
            <w:shd w:val="clear" w:color="auto" w:fill="FFFFFF"/>
            <w:vAlign w:val="center"/>
          </w:tcPr>
          <w:p w:rsidR="009E2DEF" w:rsidRPr="00DC7799" w:rsidRDefault="00996B6E"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赵坤</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华南暖季对流的雷达气候学特征及其机制研究</w:t>
            </w:r>
          </w:p>
        </w:tc>
      </w:tr>
      <w:tr w:rsidR="00DC7799" w:rsidRPr="00DC7799" w:rsidTr="001B152A">
        <w:trPr>
          <w:trHeight w:val="540"/>
          <w:jc w:val="center"/>
        </w:trPr>
        <w:tc>
          <w:tcPr>
            <w:tcW w:w="644"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Tahoma"/>
                <w:kern w:val="0"/>
                <w:sz w:val="24"/>
                <w:szCs w:val="24"/>
              </w:rPr>
              <w:t>19</w:t>
            </w:r>
          </w:p>
        </w:tc>
        <w:tc>
          <w:tcPr>
            <w:tcW w:w="971"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jc w:val="center"/>
              <w:rPr>
                <w:rFonts w:ascii="宋体" w:eastAsia="宋体" w:hAnsi="宋体" w:cs="宋体"/>
                <w:kern w:val="0"/>
                <w:sz w:val="24"/>
                <w:szCs w:val="24"/>
              </w:rPr>
            </w:pPr>
            <w:r w:rsidRPr="00DC7799">
              <w:rPr>
                <w:rFonts w:ascii="宋体" w:eastAsia="宋体" w:hAnsi="宋体" w:cs="宋体" w:hint="eastAsia"/>
                <w:kern w:val="0"/>
                <w:sz w:val="24"/>
                <w:szCs w:val="24"/>
              </w:rPr>
              <w:t>丁慧</w:t>
            </w:r>
          </w:p>
        </w:tc>
        <w:tc>
          <w:tcPr>
            <w:tcW w:w="1210" w:type="dxa"/>
            <w:shd w:val="clear" w:color="auto" w:fill="FFFFFF"/>
            <w:vAlign w:val="center"/>
          </w:tcPr>
          <w:p w:rsidR="009E2DEF" w:rsidRPr="00DC7799" w:rsidRDefault="00996B6E" w:rsidP="002B44B2">
            <w:pPr>
              <w:widowControl/>
              <w:spacing w:line="400" w:lineRule="atLeast"/>
              <w:jc w:val="center"/>
              <w:rPr>
                <w:rFonts w:ascii="宋体" w:eastAsia="宋体" w:hAnsi="宋体" w:cs="宋体"/>
                <w:kern w:val="0"/>
                <w:sz w:val="24"/>
                <w:szCs w:val="24"/>
              </w:rPr>
            </w:pPr>
            <w:r w:rsidRPr="00DC7799">
              <w:rPr>
                <w:rFonts w:ascii="宋体" w:eastAsia="宋体" w:hAnsi="宋体" w:hint="eastAsia"/>
                <w:sz w:val="24"/>
                <w:szCs w:val="24"/>
              </w:rPr>
              <w:t>范从来</w:t>
            </w:r>
          </w:p>
        </w:tc>
        <w:tc>
          <w:tcPr>
            <w:tcW w:w="6379" w:type="dxa"/>
            <w:shd w:val="clear" w:color="auto" w:fill="FFFFFF"/>
            <w:tcMar>
              <w:top w:w="0" w:type="dxa"/>
              <w:left w:w="108" w:type="dxa"/>
              <w:bottom w:w="0" w:type="dxa"/>
              <w:right w:w="108" w:type="dxa"/>
            </w:tcMar>
            <w:vAlign w:val="center"/>
            <w:hideMark/>
          </w:tcPr>
          <w:p w:rsidR="009E2DEF" w:rsidRPr="00DC7799" w:rsidRDefault="009E2DEF" w:rsidP="002B44B2">
            <w:pPr>
              <w:widowControl/>
              <w:spacing w:line="400" w:lineRule="atLeast"/>
              <w:rPr>
                <w:rFonts w:ascii="宋体" w:eastAsia="宋体" w:hAnsi="宋体" w:cs="宋体"/>
                <w:kern w:val="0"/>
                <w:sz w:val="24"/>
                <w:szCs w:val="24"/>
              </w:rPr>
            </w:pPr>
            <w:r w:rsidRPr="00DC7799">
              <w:rPr>
                <w:rFonts w:ascii="宋体" w:eastAsia="宋体" w:hAnsi="宋体" w:cs="宋体" w:hint="eastAsia"/>
                <w:kern w:val="0"/>
                <w:sz w:val="24"/>
                <w:szCs w:val="24"/>
              </w:rPr>
              <w:t>中国广义价格指数编制及其货币政策应用研究</w:t>
            </w:r>
          </w:p>
        </w:tc>
      </w:tr>
    </w:tbl>
    <w:p w:rsidR="00DD66C6" w:rsidRPr="009E2DEF" w:rsidRDefault="00DD66C6"/>
    <w:sectPr w:rsidR="00DD66C6" w:rsidRPr="009E2D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5B" w:rsidRDefault="007A135B" w:rsidP="001B152A">
      <w:r>
        <w:separator/>
      </w:r>
    </w:p>
  </w:endnote>
  <w:endnote w:type="continuationSeparator" w:id="0">
    <w:p w:rsidR="007A135B" w:rsidRDefault="007A135B" w:rsidP="001B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5B" w:rsidRDefault="007A135B" w:rsidP="001B152A">
      <w:r>
        <w:separator/>
      </w:r>
    </w:p>
  </w:footnote>
  <w:footnote w:type="continuationSeparator" w:id="0">
    <w:p w:rsidR="007A135B" w:rsidRDefault="007A135B" w:rsidP="001B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EF"/>
    <w:rsid w:val="001B152A"/>
    <w:rsid w:val="002B44B2"/>
    <w:rsid w:val="007A135B"/>
    <w:rsid w:val="00996B6E"/>
    <w:rsid w:val="009E2DEF"/>
    <w:rsid w:val="00BD236D"/>
    <w:rsid w:val="00DC7799"/>
    <w:rsid w:val="00DD66C6"/>
    <w:rsid w:val="00FF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D9C5ED-1485-42DA-934A-691C06EE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DEF"/>
    <w:pPr>
      <w:ind w:firstLineChars="200" w:firstLine="420"/>
    </w:pPr>
  </w:style>
  <w:style w:type="paragraph" w:styleId="a4">
    <w:name w:val="Balloon Text"/>
    <w:basedOn w:val="a"/>
    <w:link w:val="Char"/>
    <w:uiPriority w:val="99"/>
    <w:semiHidden/>
    <w:unhideWhenUsed/>
    <w:rsid w:val="00BD236D"/>
    <w:rPr>
      <w:sz w:val="18"/>
      <w:szCs w:val="18"/>
    </w:rPr>
  </w:style>
  <w:style w:type="character" w:customStyle="1" w:styleId="Char">
    <w:name w:val="批注框文本 Char"/>
    <w:basedOn w:val="a0"/>
    <w:link w:val="a4"/>
    <w:uiPriority w:val="99"/>
    <w:semiHidden/>
    <w:rsid w:val="00BD236D"/>
    <w:rPr>
      <w:sz w:val="18"/>
      <w:szCs w:val="18"/>
    </w:rPr>
  </w:style>
  <w:style w:type="paragraph" w:styleId="a5">
    <w:name w:val="header"/>
    <w:basedOn w:val="a"/>
    <w:link w:val="Char0"/>
    <w:uiPriority w:val="99"/>
    <w:unhideWhenUsed/>
    <w:rsid w:val="001B15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152A"/>
    <w:rPr>
      <w:sz w:val="18"/>
      <w:szCs w:val="18"/>
    </w:rPr>
  </w:style>
  <w:style w:type="paragraph" w:styleId="a6">
    <w:name w:val="footer"/>
    <w:basedOn w:val="a"/>
    <w:link w:val="Char1"/>
    <w:uiPriority w:val="99"/>
    <w:unhideWhenUsed/>
    <w:rsid w:val="001B152A"/>
    <w:pPr>
      <w:tabs>
        <w:tab w:val="center" w:pos="4153"/>
        <w:tab w:val="right" w:pos="8306"/>
      </w:tabs>
      <w:snapToGrid w:val="0"/>
      <w:jc w:val="left"/>
    </w:pPr>
    <w:rPr>
      <w:sz w:val="18"/>
      <w:szCs w:val="18"/>
    </w:rPr>
  </w:style>
  <w:style w:type="character" w:customStyle="1" w:styleId="Char1">
    <w:name w:val="页脚 Char"/>
    <w:basedOn w:val="a0"/>
    <w:link w:val="a6"/>
    <w:uiPriority w:val="99"/>
    <w:rsid w:val="001B1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104</Words>
  <Characters>599</Characters>
  <Application>Microsoft Office Word</Application>
  <DocSecurity>0</DocSecurity>
  <Lines>4</Lines>
  <Paragraphs>1</Paragraphs>
  <ScaleCrop>false</ScaleCrop>
  <Company>Company</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闵逸(PX1606801)</cp:lastModifiedBy>
  <cp:revision>6</cp:revision>
  <cp:lastPrinted>2018-03-12T10:05:00Z</cp:lastPrinted>
  <dcterms:created xsi:type="dcterms:W3CDTF">2018-03-12T08:01:00Z</dcterms:created>
  <dcterms:modified xsi:type="dcterms:W3CDTF">2018-03-12T10:06:00Z</dcterms:modified>
</cp:coreProperties>
</file>