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AE" w:rsidRPr="002B21FE" w:rsidRDefault="001E72AE" w:rsidP="008E0F6B">
      <w:pPr>
        <w:jc w:val="center"/>
        <w:rPr>
          <w:rFonts w:ascii="宋体" w:hAnsi="宋体"/>
        </w:rPr>
      </w:pPr>
      <w:r w:rsidRPr="002B21FE">
        <w:rPr>
          <w:rFonts w:ascii="宋体" w:hAnsi="宋体" w:hint="eastAsia"/>
          <w:b/>
          <w:sz w:val="36"/>
          <w:szCs w:val="36"/>
        </w:rPr>
        <w:t>2016年江苏省优秀博士学位论文名单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61"/>
        <w:gridCol w:w="992"/>
        <w:gridCol w:w="5749"/>
      </w:tblGrid>
      <w:tr w:rsidR="001E72AE" w:rsidRPr="002B21FE" w:rsidTr="002B21FE">
        <w:trPr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B21F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b/>
                <w:kern w:val="24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b/>
                <w:kern w:val="24"/>
                <w:sz w:val="24"/>
                <w:szCs w:val="24"/>
              </w:rPr>
              <w:t>作者</w:t>
            </w:r>
          </w:p>
        </w:tc>
        <w:tc>
          <w:tcPr>
            <w:tcW w:w="59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B21FE">
              <w:rPr>
                <w:rFonts w:ascii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b/>
                <w:kern w:val="24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b/>
                <w:kern w:val="24"/>
                <w:sz w:val="24"/>
                <w:szCs w:val="24"/>
              </w:rPr>
              <w:t>论文题目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color w:val="000000"/>
                <w:kern w:val="24"/>
                <w:sz w:val="24"/>
                <w:szCs w:val="24"/>
              </w:rPr>
              <w:t>张明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color w:val="000000"/>
                <w:kern w:val="24"/>
                <w:sz w:val="24"/>
                <w:szCs w:val="24"/>
              </w:rPr>
              <w:t>尚庆飞</w:t>
            </w:r>
            <w:proofErr w:type="gramEnd"/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color w:val="000000"/>
                <w:kern w:val="24"/>
                <w:sz w:val="24"/>
                <w:szCs w:val="24"/>
              </w:rPr>
              <w:t>毛泽东的现代性思想研究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李本灿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孙国祥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企业犯罪预防中的合</w:t>
            </w: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规</w:t>
            </w:r>
            <w:proofErr w:type="gramEnd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计划研究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臧晴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丁帆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“个人”与“女性”：20世纪90年代中国女性文学研究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汪磊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王加兴</w:t>
            </w:r>
            <w:proofErr w:type="gramEnd"/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《日瓦尔医生》叙事艺术研究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邵玮楠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陈谦平</w:t>
            </w:r>
            <w:proofErr w:type="gramEnd"/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苏美博弈和</w:t>
            </w: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1940</w:t>
            </w:r>
            <w:proofErr w:type="gramEnd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年代国民政府在新疆的困境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涂文广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周勇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二氧化钛纳米复合材料的结构调控及其光催化还原CO2为可再生碳氢燃料的研究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苏远停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王新平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氮族元素自由基化合物的合成与性质研究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郑先创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蒋锡群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肿瘤乏氧响应的光学探针研究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杨康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李满春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格陵兰冰盖表面融水存储、输送与释放遥感研究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田蒋为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鞠熀</w:t>
            </w:r>
            <w:proofErr w:type="gramEnd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先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癌症靶向多功能纳米探针的构建及其在光学诊疗中的应用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邵勇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李向东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X射线双星的形成与演化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徐昕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王元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方向性切变基流经过</w:t>
            </w: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三维圆钟地形</w:t>
            </w:r>
            <w:proofErr w:type="gramEnd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激发的重力波动力学研究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丁冰</w:t>
            </w: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尹会成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非线性高维双曲方程的整体经典解或解的爆破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陈伟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邢定钰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固体系统中电子纠缠的产生及探测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葛荣峰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朱文</w:t>
            </w: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塔里木克拉通北缘库鲁克塔格地块前寒武纪构造-热事件与地壳演化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严威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谭仁祥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球</w:t>
            </w: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毛壳菌</w:t>
            </w:r>
            <w:proofErr w:type="gramEnd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生物碱的生物合成研究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张胜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陆桑璐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面向高效资源分配的虚拟网络部署问题研究</w:t>
            </w:r>
          </w:p>
        </w:tc>
      </w:tr>
      <w:tr w:rsidR="001E72AE" w:rsidRPr="002B21FE" w:rsidTr="0018688E">
        <w:trPr>
          <w:trHeight w:val="601"/>
          <w:jc w:val="center"/>
        </w:trPr>
        <w:tc>
          <w:tcPr>
            <w:tcW w:w="358" w:type="pct"/>
            <w:vAlign w:val="center"/>
          </w:tcPr>
          <w:p w:rsidR="001E72AE" w:rsidRPr="002B21FE" w:rsidRDefault="001E72AE" w:rsidP="001E72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B21FE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579" w:type="pct"/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何道伟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AE" w:rsidRPr="002B21FE" w:rsidRDefault="001E72AE" w:rsidP="001E72A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王欣然</w:t>
            </w:r>
          </w:p>
        </w:tc>
        <w:tc>
          <w:tcPr>
            <w:tcW w:w="3465" w:type="pct"/>
            <w:vAlign w:val="center"/>
          </w:tcPr>
          <w:p w:rsidR="001E72AE" w:rsidRPr="002B21FE" w:rsidRDefault="001E72AE" w:rsidP="001E7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FE">
              <w:rPr>
                <w:rFonts w:ascii="宋体" w:hAnsi="宋体" w:cs="Arial" w:hint="eastAsia"/>
                <w:kern w:val="24"/>
                <w:sz w:val="24"/>
                <w:szCs w:val="24"/>
              </w:rPr>
              <w:t>二维有机分子晶体的生长、表征及器件研究</w:t>
            </w:r>
          </w:p>
        </w:tc>
      </w:tr>
    </w:tbl>
    <w:p w:rsidR="00DD66C6" w:rsidRPr="002B21FE" w:rsidRDefault="00DD66C6">
      <w:pPr>
        <w:rPr>
          <w:rFonts w:ascii="宋体" w:hAnsi="宋体"/>
        </w:rPr>
      </w:pPr>
    </w:p>
    <w:p w:rsidR="001E72AE" w:rsidRPr="002B21FE" w:rsidRDefault="001E72AE">
      <w:pPr>
        <w:rPr>
          <w:rFonts w:ascii="宋体" w:hAnsi="宋体"/>
        </w:rPr>
      </w:pPr>
    </w:p>
    <w:p w:rsidR="001E72AE" w:rsidRPr="002B21FE" w:rsidRDefault="001E72AE">
      <w:pPr>
        <w:rPr>
          <w:rFonts w:ascii="宋体" w:hAnsi="宋体"/>
        </w:rPr>
      </w:pPr>
    </w:p>
    <w:sectPr w:rsidR="001E72AE" w:rsidRPr="002B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AE"/>
    <w:rsid w:val="0018688E"/>
    <w:rsid w:val="001E72AE"/>
    <w:rsid w:val="002B21FE"/>
    <w:rsid w:val="005E1E70"/>
    <w:rsid w:val="008E0F6B"/>
    <w:rsid w:val="00D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BE01-E0FC-4D94-9110-91296FC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513</Characters>
  <Application>Microsoft Office Word</Application>
  <DocSecurity>0</DocSecurity>
  <Lines>4</Lines>
  <Paragraphs>1</Paragraphs>
  <ScaleCrop>false</ScaleCrop>
  <Company>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闵逸(PX1606801)</cp:lastModifiedBy>
  <cp:revision>5</cp:revision>
  <dcterms:created xsi:type="dcterms:W3CDTF">2018-03-12T07:54:00Z</dcterms:created>
  <dcterms:modified xsi:type="dcterms:W3CDTF">2018-03-12T10:07:00Z</dcterms:modified>
</cp:coreProperties>
</file>