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75" w:rsidRDefault="007B7075" w:rsidP="007B7075">
      <w:pPr>
        <w:widowControl/>
        <w:spacing w:before="100" w:beforeAutospacing="1" w:after="100" w:afterAutospacing="1" w:line="400" w:lineRule="exact"/>
        <w:ind w:firstLineChars="200" w:firstLine="31680"/>
        <w:jc w:val="left"/>
        <w:rPr>
          <w:rFonts w:ascii="汉仪中宋简" w:eastAsia="汉仪中宋简" w:hAnsi="宋体"/>
          <w:kern w:val="0"/>
          <w:sz w:val="24"/>
          <w:szCs w:val="24"/>
        </w:rPr>
      </w:pPr>
      <w:r>
        <w:rPr>
          <w:rFonts w:ascii="汉仪中宋简" w:eastAsia="汉仪中宋简" w:hAnsi="宋体" w:cs="汉仪中宋简" w:hint="eastAsia"/>
          <w:kern w:val="0"/>
          <w:sz w:val="24"/>
          <w:szCs w:val="24"/>
        </w:rPr>
        <w:t>附件：</w:t>
      </w:r>
    </w:p>
    <w:p w:rsidR="007B7075" w:rsidRPr="002E0605" w:rsidRDefault="007B7075" w:rsidP="00BC3E20">
      <w:pPr>
        <w:widowControl/>
        <w:spacing w:before="100" w:beforeAutospacing="1" w:after="100" w:afterAutospacing="1" w:line="400" w:lineRule="exact"/>
        <w:ind w:firstLineChars="200" w:firstLine="31680"/>
        <w:jc w:val="center"/>
        <w:rPr>
          <w:rFonts w:ascii="汉仪中宋简" w:eastAsia="汉仪中宋简" w:hAnsi="宋体"/>
          <w:kern w:val="0"/>
          <w:sz w:val="30"/>
          <w:szCs w:val="30"/>
        </w:rPr>
      </w:pPr>
      <w:r>
        <w:rPr>
          <w:rFonts w:ascii="汉仪中宋简" w:eastAsia="汉仪中宋简" w:hAnsi="宋体" w:cs="汉仪中宋简" w:hint="eastAsia"/>
          <w:kern w:val="0"/>
          <w:sz w:val="30"/>
          <w:szCs w:val="30"/>
        </w:rPr>
        <w:t>日语语言文学硕士生</w:t>
      </w:r>
      <w:r w:rsidRPr="002E0605">
        <w:rPr>
          <w:rFonts w:ascii="汉仪中宋简" w:eastAsia="汉仪中宋简" w:hAnsi="宋体" w:cs="汉仪中宋简" w:hint="eastAsia"/>
          <w:kern w:val="0"/>
          <w:sz w:val="30"/>
          <w:szCs w:val="30"/>
        </w:rPr>
        <w:t>课程设置</w:t>
      </w:r>
    </w:p>
    <w:p w:rsidR="007B7075" w:rsidRPr="00371D3B" w:rsidRDefault="007B7075" w:rsidP="00BC3E20">
      <w:pPr>
        <w:widowControl/>
        <w:spacing w:before="100" w:beforeAutospacing="1" w:after="100" w:afterAutospacing="1" w:line="400" w:lineRule="exact"/>
        <w:ind w:leftChars="350" w:left="31680" w:hangingChars="200" w:firstLine="31680"/>
        <w:rPr>
          <w:rFonts w:ascii="宋体"/>
          <w:sz w:val="24"/>
          <w:szCs w:val="24"/>
        </w:rPr>
      </w:pPr>
      <w:r w:rsidRPr="003E3002">
        <w:rPr>
          <w:rFonts w:ascii="宋体" w:hAnsi="宋体" w:cs="宋体"/>
          <w:kern w:val="0"/>
          <w:sz w:val="24"/>
          <w:szCs w:val="24"/>
        </w:rPr>
        <w:t>A</w:t>
      </w:r>
      <w:r w:rsidRPr="003E3002">
        <w:rPr>
          <w:rFonts w:ascii="宋体" w:hAnsi="宋体" w:cs="宋体" w:hint="eastAsia"/>
          <w:kern w:val="0"/>
          <w:sz w:val="24"/>
          <w:szCs w:val="24"/>
        </w:rPr>
        <w:t>类：</w:t>
      </w:r>
      <w:r w:rsidRPr="003E3002">
        <w:rPr>
          <w:rFonts w:ascii="宋体" w:hAnsi="宋体" w:cs="宋体" w:hint="eastAsia"/>
          <w:sz w:val="24"/>
          <w:szCs w:val="24"/>
        </w:rPr>
        <w:t>中国特色社会主义理论与实践研究（</w:t>
      </w:r>
      <w:r w:rsidRPr="003E3002">
        <w:rPr>
          <w:rFonts w:ascii="宋体" w:hAnsi="宋体" w:cs="宋体"/>
          <w:sz w:val="24"/>
          <w:szCs w:val="24"/>
        </w:rPr>
        <w:t>2</w:t>
      </w:r>
      <w:r w:rsidRPr="003E3002">
        <w:rPr>
          <w:rFonts w:ascii="宋体" w:hAnsi="宋体" w:cs="宋体" w:hint="eastAsia"/>
          <w:sz w:val="24"/>
          <w:szCs w:val="24"/>
        </w:rPr>
        <w:t>学分，必修）；自然辩证法概论、马克思主义与社会科学方法论、马克思主义原著选读（以上三门任选一门，</w:t>
      </w:r>
      <w:r w:rsidRPr="003E3002">
        <w:rPr>
          <w:rFonts w:ascii="宋体" w:hAnsi="宋体" w:cs="宋体"/>
          <w:sz w:val="24"/>
          <w:szCs w:val="24"/>
        </w:rPr>
        <w:t>1</w:t>
      </w:r>
      <w:r w:rsidRPr="003E3002">
        <w:rPr>
          <w:rFonts w:ascii="宋体" w:hAnsi="宋体" w:cs="宋体" w:hint="eastAsia"/>
          <w:sz w:val="24"/>
          <w:szCs w:val="24"/>
        </w:rPr>
        <w:t>学分）；硕士生英语（</w:t>
      </w:r>
      <w:r w:rsidRPr="003E3002">
        <w:rPr>
          <w:rFonts w:ascii="宋体" w:hAnsi="宋体" w:cs="宋体"/>
          <w:sz w:val="24"/>
          <w:szCs w:val="24"/>
        </w:rPr>
        <w:t>4</w:t>
      </w:r>
      <w:r w:rsidRPr="003E3002">
        <w:rPr>
          <w:rFonts w:ascii="宋体" w:hAnsi="宋体" w:cs="宋体" w:hint="eastAsia"/>
          <w:sz w:val="24"/>
          <w:szCs w:val="24"/>
        </w:rPr>
        <w:t>学分，必修）。</w:t>
      </w:r>
    </w:p>
    <w:tbl>
      <w:tblPr>
        <w:tblW w:w="156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052"/>
        <w:gridCol w:w="1634"/>
        <w:gridCol w:w="1207"/>
        <w:gridCol w:w="840"/>
        <w:gridCol w:w="2625"/>
        <w:gridCol w:w="6581"/>
      </w:tblGrid>
      <w:tr w:rsidR="007B7075" w:rsidRPr="001631B0" w:rsidTr="00BC3E20">
        <w:trPr>
          <w:trHeight w:val="851"/>
        </w:trPr>
        <w:tc>
          <w:tcPr>
            <w:tcW w:w="675" w:type="dxa"/>
          </w:tcPr>
          <w:p w:rsidR="007B7075" w:rsidRPr="001631B0"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课程类型</w:t>
            </w:r>
          </w:p>
        </w:tc>
        <w:tc>
          <w:tcPr>
            <w:tcW w:w="2052" w:type="dxa"/>
          </w:tcPr>
          <w:p w:rsidR="007B7075" w:rsidRPr="001631B0"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课程名称</w:t>
            </w:r>
          </w:p>
        </w:tc>
        <w:tc>
          <w:tcPr>
            <w:tcW w:w="1634" w:type="dxa"/>
          </w:tcPr>
          <w:p w:rsidR="007B7075" w:rsidRPr="001631B0"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编号</w:t>
            </w:r>
          </w:p>
        </w:tc>
        <w:tc>
          <w:tcPr>
            <w:tcW w:w="1207" w:type="dxa"/>
          </w:tcPr>
          <w:p w:rsidR="007B7075" w:rsidRPr="001631B0"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授课教师或团队</w:t>
            </w:r>
          </w:p>
        </w:tc>
        <w:tc>
          <w:tcPr>
            <w:tcW w:w="840" w:type="dxa"/>
          </w:tcPr>
          <w:p w:rsidR="007B7075" w:rsidRPr="001631B0"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学分</w:t>
            </w:r>
          </w:p>
        </w:tc>
        <w:tc>
          <w:tcPr>
            <w:tcW w:w="2625" w:type="dxa"/>
          </w:tcPr>
          <w:p w:rsidR="007B7075"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课程类别</w:t>
            </w:r>
          </w:p>
          <w:p w:rsidR="007B7075" w:rsidRPr="001631B0"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（转型期课程、专业核心课程、方法实践类课程、交叉前沿类课程）</w:t>
            </w:r>
          </w:p>
        </w:tc>
        <w:tc>
          <w:tcPr>
            <w:tcW w:w="6581" w:type="dxa"/>
          </w:tcPr>
          <w:p w:rsidR="007B7075"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课程简介</w:t>
            </w:r>
          </w:p>
          <w:p w:rsidR="007B7075" w:rsidRPr="001631B0" w:rsidRDefault="007B7075"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w:t>
            </w:r>
            <w:r w:rsidRPr="001631B0">
              <w:rPr>
                <w:rFonts w:ascii="宋体" w:hAnsi="宋体" w:cs="宋体"/>
                <w:kern w:val="0"/>
                <w:sz w:val="24"/>
                <w:szCs w:val="24"/>
              </w:rPr>
              <w:t>300</w:t>
            </w:r>
            <w:r w:rsidRPr="001631B0">
              <w:rPr>
                <w:rFonts w:ascii="宋体" w:hAnsi="宋体" w:cs="宋体" w:hint="eastAsia"/>
                <w:kern w:val="0"/>
                <w:sz w:val="24"/>
                <w:szCs w:val="24"/>
              </w:rPr>
              <w:t>字左右）</w:t>
            </w:r>
          </w:p>
        </w:tc>
      </w:tr>
      <w:tr w:rsidR="007B7075" w:rsidRPr="001631B0">
        <w:trPr>
          <w:trHeight w:val="326"/>
        </w:trPr>
        <w:tc>
          <w:tcPr>
            <w:tcW w:w="675" w:type="dxa"/>
            <w:vMerge w:val="restart"/>
          </w:tcPr>
          <w:p w:rsidR="007B7075" w:rsidRDefault="007B7075" w:rsidP="00BC3E20">
            <w:pPr>
              <w:widowControl/>
              <w:spacing w:before="100" w:beforeAutospacing="1" w:after="100" w:afterAutospacing="1" w:line="300" w:lineRule="auto"/>
              <w:jc w:val="center"/>
              <w:rPr>
                <w:rFonts w:ascii="宋体" w:hAnsi="宋体" w:cs="宋体"/>
                <w:kern w:val="0"/>
              </w:rPr>
            </w:pPr>
            <w:r>
              <w:rPr>
                <w:rFonts w:ascii="宋体" w:hAnsi="宋体" w:cs="宋体"/>
                <w:kern w:val="0"/>
              </w:rPr>
              <w:t>B</w:t>
            </w:r>
          </w:p>
        </w:tc>
        <w:tc>
          <w:tcPr>
            <w:tcW w:w="2052"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外国语文通论</w:t>
            </w:r>
          </w:p>
        </w:tc>
        <w:tc>
          <w:tcPr>
            <w:tcW w:w="1634" w:type="dxa"/>
          </w:tcPr>
          <w:p w:rsidR="007B7075" w:rsidRPr="00EE0D0D" w:rsidRDefault="007B7075" w:rsidP="001B2D9F">
            <w:pPr>
              <w:widowControl/>
              <w:spacing w:before="100" w:beforeAutospacing="1" w:after="100" w:afterAutospacing="1" w:line="300" w:lineRule="auto"/>
              <w:jc w:val="center"/>
              <w:rPr>
                <w:rFonts w:ascii="宋体" w:hAnsi="宋体" w:cs="宋体"/>
                <w:kern w:val="0"/>
              </w:rPr>
            </w:pPr>
            <w:r w:rsidRPr="00EE0D0D">
              <w:rPr>
                <w:rFonts w:ascii="宋体" w:hAnsi="宋体" w:cs="宋体"/>
                <w:kern w:val="0"/>
              </w:rPr>
              <w:t>0502B0100</w:t>
            </w:r>
          </w:p>
        </w:tc>
        <w:tc>
          <w:tcPr>
            <w:tcW w:w="1207"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待定</w:t>
            </w:r>
          </w:p>
        </w:tc>
        <w:tc>
          <w:tcPr>
            <w:tcW w:w="840" w:type="dxa"/>
          </w:tcPr>
          <w:p w:rsidR="007B7075" w:rsidRPr="00EE0D0D" w:rsidRDefault="007B7075" w:rsidP="001B2D9F">
            <w:pPr>
              <w:widowControl/>
              <w:spacing w:before="100" w:beforeAutospacing="1" w:after="100" w:afterAutospacing="1" w:line="300" w:lineRule="auto"/>
              <w:jc w:val="center"/>
              <w:rPr>
                <w:rFonts w:ascii="宋体" w:hAnsi="宋体" w:cs="宋体"/>
                <w:kern w:val="0"/>
              </w:rPr>
            </w:pPr>
            <w:r w:rsidRPr="00EE0D0D">
              <w:rPr>
                <w:rFonts w:ascii="宋体" w:hAnsi="宋体" w:cs="宋体"/>
                <w:kern w:val="0"/>
              </w:rPr>
              <w:t>2</w:t>
            </w:r>
          </w:p>
        </w:tc>
        <w:tc>
          <w:tcPr>
            <w:tcW w:w="2625"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转型期基础课程</w:t>
            </w:r>
          </w:p>
        </w:tc>
        <w:tc>
          <w:tcPr>
            <w:tcW w:w="6581" w:type="dxa"/>
          </w:tcPr>
          <w:p w:rsidR="007B7075" w:rsidRPr="00EE0D0D" w:rsidRDefault="007B7075" w:rsidP="001B2D9F">
            <w:pPr>
              <w:widowControl/>
              <w:spacing w:line="300" w:lineRule="auto"/>
              <w:jc w:val="left"/>
              <w:rPr>
                <w:rFonts w:ascii="宋体" w:cs="宋体"/>
              </w:rPr>
            </w:pPr>
            <w:r w:rsidRPr="00EE0D0D">
              <w:rPr>
                <w:rFonts w:ascii="宋体" w:hAnsi="宋体" w:cs="宋体" w:hint="eastAsia"/>
              </w:rPr>
              <w:t>本课程</w:t>
            </w:r>
            <w:r>
              <w:rPr>
                <w:rFonts w:ascii="宋体" w:hAnsi="宋体" w:cs="宋体" w:hint="eastAsia"/>
              </w:rPr>
              <w:t>为我院外国语言文学一级学科各专业硕士生必修课程，</w:t>
            </w:r>
            <w:r w:rsidRPr="00EE0D0D">
              <w:rPr>
                <w:rFonts w:ascii="宋体" w:hAnsi="宋体" w:cs="宋体" w:hint="eastAsia"/>
              </w:rPr>
              <w:t>旨在介绍外国语言、文学、文化、翻译等研究领域的发展动态及最新科研成果，扩大外国语学院各专业研究生的知识面，拓宽学术视野，提高理论水平。</w:t>
            </w:r>
            <w:r w:rsidRPr="00EE0D0D">
              <w:rPr>
                <w:rFonts w:ascii="宋体" w:hAnsi="宋体" w:cs="宋体" w:hint="eastAsia"/>
                <w:color w:val="000000"/>
              </w:rPr>
              <w:t>由各专业研究生</w:t>
            </w:r>
            <w:r w:rsidRPr="00EE0D0D">
              <w:rPr>
                <w:rFonts w:ascii="宋体" w:hAnsi="宋体" w:cs="宋体" w:hint="eastAsia"/>
              </w:rPr>
              <w:t>导师以讲座形式开设。要求</w:t>
            </w:r>
            <w:r w:rsidRPr="00EE0D0D">
              <w:rPr>
                <w:rFonts w:ascii="宋体" w:hAnsi="宋体" w:cs="宋体" w:hint="eastAsia"/>
                <w:color w:val="000000"/>
              </w:rPr>
              <w:t>课前预习讲座大纲，了解相关背景知识；课上耐心听讲，积极思考；课外认真阅读，提高兴趣。课程</w:t>
            </w:r>
            <w:r w:rsidRPr="00EE0D0D">
              <w:rPr>
                <w:rFonts w:ascii="宋体" w:hAnsi="宋体" w:cs="宋体" w:hint="eastAsia"/>
              </w:rPr>
              <w:t>考核方式为提交课程论文，要求如下：本课程只要求一篇论文，论文应当严肃、规范，统一包括以下几部分：摘要</w:t>
            </w:r>
            <w:r w:rsidRPr="00EE0D0D">
              <w:rPr>
                <w:rFonts w:ascii="宋体" w:hAnsi="宋体" w:cs="宋体"/>
              </w:rPr>
              <w:t>100</w:t>
            </w:r>
            <w:r w:rsidRPr="00EE0D0D">
              <w:rPr>
                <w:rFonts w:ascii="宋体" w:hAnsi="宋体" w:cs="宋体" w:hint="eastAsia"/>
              </w:rPr>
              <w:t>－</w:t>
            </w:r>
            <w:r w:rsidRPr="00EE0D0D">
              <w:rPr>
                <w:rFonts w:ascii="宋体" w:hAnsi="宋体" w:cs="宋体"/>
              </w:rPr>
              <w:t>150</w:t>
            </w:r>
            <w:r w:rsidRPr="00EE0D0D">
              <w:rPr>
                <w:rFonts w:ascii="宋体" w:hAnsi="宋体" w:cs="宋体" w:hint="eastAsia"/>
              </w:rPr>
              <w:t>字；关键词</w:t>
            </w:r>
            <w:r w:rsidRPr="00EE0D0D">
              <w:rPr>
                <w:rFonts w:ascii="宋体" w:hAnsi="宋体" w:cs="宋体"/>
              </w:rPr>
              <w:t>3</w:t>
            </w:r>
            <w:r w:rsidRPr="00EE0D0D">
              <w:rPr>
                <w:rFonts w:ascii="宋体" w:hAnsi="宋体" w:cs="宋体" w:hint="eastAsia"/>
              </w:rPr>
              <w:t>－</w:t>
            </w:r>
            <w:r w:rsidRPr="00EE0D0D">
              <w:rPr>
                <w:rFonts w:ascii="宋体" w:hAnsi="宋体" w:cs="宋体"/>
              </w:rPr>
              <w:t>5</w:t>
            </w:r>
            <w:r w:rsidRPr="00EE0D0D">
              <w:rPr>
                <w:rFonts w:ascii="宋体" w:hAnsi="宋体" w:cs="宋体" w:hint="eastAsia"/>
              </w:rPr>
              <w:t>个；正文</w:t>
            </w:r>
            <w:r w:rsidRPr="00EE0D0D">
              <w:rPr>
                <w:rFonts w:ascii="宋体" w:hAnsi="宋体" w:cs="宋体"/>
              </w:rPr>
              <w:t>5000</w:t>
            </w:r>
            <w:r w:rsidRPr="00EE0D0D">
              <w:rPr>
                <w:rFonts w:ascii="宋体" w:hAnsi="宋体" w:cs="宋体" w:hint="eastAsia"/>
              </w:rPr>
              <w:t>－</w:t>
            </w:r>
            <w:r w:rsidRPr="00EE0D0D">
              <w:rPr>
                <w:rFonts w:ascii="宋体" w:hAnsi="宋体" w:cs="宋体"/>
              </w:rPr>
              <w:t>8000</w:t>
            </w:r>
            <w:r w:rsidRPr="00EE0D0D">
              <w:rPr>
                <w:rFonts w:ascii="宋体" w:hAnsi="宋体" w:cs="宋体" w:hint="eastAsia"/>
              </w:rPr>
              <w:t>字；必须有引文，注明出处（参考书目）；论文行文必须符合出版要求；做论文时鼓励打通各个讲座内容，不必拘泥于一家；课程论文需在讲座范围内，且不同于本人研究方向；严禁抄袭，抄袭者按不及格处理。</w:t>
            </w:r>
          </w:p>
        </w:tc>
      </w:tr>
      <w:tr w:rsidR="007B7075" w:rsidRPr="001631B0">
        <w:trPr>
          <w:trHeight w:val="326"/>
        </w:trPr>
        <w:tc>
          <w:tcPr>
            <w:tcW w:w="675" w:type="dxa"/>
            <w:vMerge/>
          </w:tcPr>
          <w:p w:rsidR="007B7075"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二十世纪西方批评理论</w:t>
            </w:r>
          </w:p>
        </w:tc>
        <w:tc>
          <w:tcPr>
            <w:tcW w:w="1634"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kern w:val="0"/>
              </w:rPr>
              <w:t>0502B0200</w:t>
            </w:r>
          </w:p>
        </w:tc>
        <w:tc>
          <w:tcPr>
            <w:tcW w:w="1207"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朱刚</w:t>
            </w:r>
          </w:p>
        </w:tc>
        <w:tc>
          <w:tcPr>
            <w:tcW w:w="840" w:type="dxa"/>
          </w:tcPr>
          <w:p w:rsidR="007B7075" w:rsidRPr="00EE0D0D" w:rsidRDefault="007B7075" w:rsidP="001B2D9F">
            <w:pPr>
              <w:widowControl/>
              <w:spacing w:before="100" w:beforeAutospacing="1" w:after="100" w:afterAutospacing="1" w:line="300" w:lineRule="auto"/>
              <w:jc w:val="center"/>
              <w:rPr>
                <w:rFonts w:ascii="宋体" w:hAnsi="宋体" w:cs="宋体"/>
                <w:kern w:val="0"/>
              </w:rPr>
            </w:pPr>
            <w:r w:rsidRPr="00EE0D0D">
              <w:rPr>
                <w:rFonts w:ascii="宋体" w:hAnsi="宋体" w:cs="宋体"/>
                <w:kern w:val="0"/>
              </w:rPr>
              <w:t>2</w:t>
            </w:r>
          </w:p>
        </w:tc>
        <w:tc>
          <w:tcPr>
            <w:tcW w:w="2625"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转型期基础课程</w:t>
            </w:r>
          </w:p>
        </w:tc>
        <w:tc>
          <w:tcPr>
            <w:tcW w:w="6581" w:type="dxa"/>
          </w:tcPr>
          <w:p w:rsidR="007B7075" w:rsidRPr="00EE0D0D" w:rsidRDefault="007B7075" w:rsidP="00BC3E20">
            <w:pPr>
              <w:widowControl/>
              <w:spacing w:before="100" w:beforeAutospacing="1" w:after="100" w:afterAutospacing="1" w:line="300" w:lineRule="auto"/>
              <w:rPr>
                <w:rFonts w:ascii="宋体" w:cs="宋体"/>
                <w:kern w:val="0"/>
              </w:rPr>
            </w:pPr>
            <w:r w:rsidRPr="00EE0D0D">
              <w:rPr>
                <w:rFonts w:ascii="宋体" w:hAnsi="宋体" w:cs="宋体" w:hint="eastAsia"/>
                <w:color w:val="000000"/>
                <w:kern w:val="0"/>
              </w:rPr>
              <w:t>本课程旨在介绍二十世纪西方人文思潮在文艺文化领域里的发展，反映该领域研究的前沿。课程涉及西方主要国家（英、美、法、德、俄）二十世纪文艺文化批评理论的主要流派（俄苏形式主义，马克思主义，精神分析，结构主义，解构主义，后殖民主义，性别研究，文化研究，新历史主义等），阅读代表性文本，讨论其发展逻辑、分析其矛盾或不足之处。要求研究生细读文本，掌握背景，理解术语、概念、主旨，完成思考题和讨论题，力求融会贯通，尽量融入中国批评视角，力求中西古今融会打通。本课程有助于把握外国文学文化，进一步加深对它的理解，掌握语言学、翻译学、文化研究、比较文学和比较文化研究的手段和方法</w:t>
            </w:r>
            <w:r w:rsidRPr="00EE0D0D">
              <w:rPr>
                <w:rFonts w:ascii="宋体" w:hAnsi="宋体" w:cs="宋体"/>
                <w:color w:val="000000"/>
                <w:kern w:val="0"/>
              </w:rPr>
              <w:t>,</w:t>
            </w:r>
            <w:r w:rsidRPr="00EE0D0D">
              <w:rPr>
                <w:rFonts w:ascii="宋体" w:hAnsi="宋体" w:cs="宋体" w:hint="eastAsia"/>
                <w:color w:val="000000"/>
                <w:kern w:val="0"/>
              </w:rPr>
              <w:t>提高硕士论文撰写的质量。</w:t>
            </w:r>
          </w:p>
        </w:tc>
      </w:tr>
      <w:tr w:rsidR="007B7075" w:rsidRPr="001631B0">
        <w:trPr>
          <w:trHeight w:val="326"/>
        </w:trPr>
        <w:tc>
          <w:tcPr>
            <w:tcW w:w="675" w:type="dxa"/>
            <w:vMerge/>
          </w:tcPr>
          <w:p w:rsidR="007B7075"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翻译通论</w:t>
            </w:r>
          </w:p>
        </w:tc>
        <w:tc>
          <w:tcPr>
            <w:tcW w:w="1634" w:type="dxa"/>
          </w:tcPr>
          <w:p w:rsidR="007B7075" w:rsidRPr="00EE0D0D" w:rsidRDefault="007B7075" w:rsidP="001B2D9F">
            <w:pPr>
              <w:widowControl/>
              <w:spacing w:before="100" w:beforeAutospacing="1" w:after="100" w:afterAutospacing="1" w:line="300" w:lineRule="auto"/>
              <w:jc w:val="center"/>
              <w:rPr>
                <w:rFonts w:ascii="宋体" w:hAnsi="宋体" w:cs="宋体"/>
                <w:kern w:val="0"/>
              </w:rPr>
            </w:pPr>
            <w:r w:rsidRPr="00EE0D0D">
              <w:rPr>
                <w:rFonts w:ascii="宋体" w:hAnsi="宋体" w:cs="宋体"/>
                <w:kern w:val="0"/>
              </w:rPr>
              <w:t>0502B0300</w:t>
            </w:r>
          </w:p>
        </w:tc>
        <w:tc>
          <w:tcPr>
            <w:tcW w:w="1207"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许钧、曹丹红、刘云虹、高方</w:t>
            </w:r>
          </w:p>
        </w:tc>
        <w:tc>
          <w:tcPr>
            <w:tcW w:w="840"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kern w:val="0"/>
              </w:rPr>
              <w:t>2</w:t>
            </w:r>
          </w:p>
        </w:tc>
        <w:tc>
          <w:tcPr>
            <w:tcW w:w="2625" w:type="dxa"/>
          </w:tcPr>
          <w:p w:rsidR="007B7075" w:rsidRPr="00EE0D0D" w:rsidRDefault="007B7075" w:rsidP="001B2D9F">
            <w:pPr>
              <w:widowControl/>
              <w:spacing w:before="100" w:beforeAutospacing="1" w:after="100" w:afterAutospacing="1" w:line="300" w:lineRule="auto"/>
              <w:jc w:val="center"/>
              <w:rPr>
                <w:rFonts w:ascii="宋体" w:cs="宋体"/>
                <w:kern w:val="0"/>
              </w:rPr>
            </w:pPr>
            <w:r w:rsidRPr="00EE0D0D">
              <w:rPr>
                <w:rFonts w:ascii="宋体" w:hAnsi="宋体" w:cs="宋体" w:hint="eastAsia"/>
                <w:kern w:val="0"/>
              </w:rPr>
              <w:t>转型期基础课程</w:t>
            </w:r>
          </w:p>
        </w:tc>
        <w:tc>
          <w:tcPr>
            <w:tcW w:w="6581" w:type="dxa"/>
          </w:tcPr>
          <w:p w:rsidR="007B7075" w:rsidRPr="00EE0D0D" w:rsidRDefault="007B7075" w:rsidP="001B2D9F">
            <w:pPr>
              <w:widowControl/>
              <w:spacing w:before="100" w:beforeAutospacing="1" w:after="100" w:afterAutospacing="1" w:line="300" w:lineRule="auto"/>
              <w:rPr>
                <w:rFonts w:ascii="宋体" w:cs="宋体"/>
                <w:kern w:val="0"/>
              </w:rPr>
            </w:pPr>
            <w:bookmarkStart w:id="0" w:name="OLE_LINK1471"/>
            <w:bookmarkStart w:id="1" w:name="OLE_LINK1472"/>
            <w:r w:rsidRPr="00EE0D0D">
              <w:rPr>
                <w:rFonts w:ascii="宋体" w:hAnsi="宋体" w:cs="宋体" w:hint="eastAsia"/>
                <w:kern w:val="0"/>
              </w:rPr>
              <w:t>“翻译通论”主要面向外国语学院</w:t>
            </w:r>
            <w:r w:rsidRPr="00EE0D0D">
              <w:rPr>
                <w:rFonts w:ascii="宋体" w:hAnsi="宋体" w:cs="宋体"/>
                <w:kern w:val="0"/>
              </w:rPr>
              <w:t>MTI</w:t>
            </w:r>
            <w:r w:rsidRPr="00EE0D0D">
              <w:rPr>
                <w:rFonts w:ascii="宋体" w:hAnsi="宋体" w:cs="宋体" w:hint="eastAsia"/>
                <w:kern w:val="0"/>
              </w:rPr>
              <w:t>全体一年级学生和外院翻译方向学术型研究生，也允许跨院系选修。课程围绕对“翻译”的理解，从宏观角度讲述翻译活动的历史、本质、过程、功能、研究，既为初步接触翻译研究的学生奠定理论基础，亦为从事翻译实践的学生提供理论支撑。通过一学期的学习，令学生全面认识翻译、理解翻译，对翻译所涉及的基本问题有所了解，进而形成关于翻译的本质、过程、对象、主体、影响因素、基本矛盾、社会历史功能等方面的系统认识，树立正确的翻译观以指导翻译实践活动的顺利展开。同时循序渐进地引导学生理解翻译、思考翻译，逐步培养学生的翻译理论素养和研究能力。</w:t>
            </w:r>
            <w:bookmarkEnd w:id="0"/>
            <w:bookmarkEnd w:id="1"/>
          </w:p>
        </w:tc>
      </w:tr>
      <w:tr w:rsidR="007B7075" w:rsidRPr="001631B0">
        <w:trPr>
          <w:trHeight w:val="326"/>
        </w:trPr>
        <w:tc>
          <w:tcPr>
            <w:tcW w:w="675" w:type="dxa"/>
            <w:vMerge/>
          </w:tcPr>
          <w:p w:rsidR="007B7075"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EE0D0D" w:rsidRDefault="007B7075" w:rsidP="001B2D9F">
            <w:pPr>
              <w:spacing w:line="300" w:lineRule="auto"/>
              <w:jc w:val="center"/>
              <w:rPr>
                <w:rFonts w:ascii="宋体" w:cs="宋体"/>
              </w:rPr>
            </w:pPr>
            <w:r w:rsidRPr="00EE0D0D">
              <w:rPr>
                <w:rFonts w:ascii="宋体" w:hAnsi="宋体" w:cs="宋体" w:hint="eastAsia"/>
              </w:rPr>
              <w:t>外国语言学</w:t>
            </w:r>
          </w:p>
        </w:tc>
        <w:tc>
          <w:tcPr>
            <w:tcW w:w="1634" w:type="dxa"/>
          </w:tcPr>
          <w:p w:rsidR="007B7075" w:rsidRPr="00EE0D0D" w:rsidRDefault="007B7075" w:rsidP="001B2D9F">
            <w:pPr>
              <w:spacing w:line="300" w:lineRule="auto"/>
              <w:jc w:val="center"/>
              <w:rPr>
                <w:rFonts w:ascii="宋体" w:hAnsi="宋体" w:cs="宋体"/>
              </w:rPr>
            </w:pPr>
            <w:r w:rsidRPr="00EE0D0D">
              <w:rPr>
                <w:rFonts w:ascii="宋体" w:hAnsi="宋体" w:cs="宋体"/>
              </w:rPr>
              <w:t>0502B0400</w:t>
            </w:r>
          </w:p>
        </w:tc>
        <w:tc>
          <w:tcPr>
            <w:tcW w:w="1207" w:type="dxa"/>
          </w:tcPr>
          <w:p w:rsidR="007B7075" w:rsidRPr="00EE0D0D" w:rsidRDefault="007B7075" w:rsidP="001B2D9F">
            <w:pPr>
              <w:spacing w:line="300" w:lineRule="auto"/>
              <w:jc w:val="center"/>
              <w:rPr>
                <w:rFonts w:ascii="宋体" w:cs="宋体"/>
              </w:rPr>
            </w:pPr>
            <w:r w:rsidRPr="00EE0D0D">
              <w:rPr>
                <w:rFonts w:ascii="宋体" w:hAnsi="宋体" w:cs="宋体" w:hint="eastAsia"/>
              </w:rPr>
              <w:t>陈新仁、孔德明、常玲玲、范洁清、李锦花、周丹丹、张翼、李斌等</w:t>
            </w:r>
          </w:p>
        </w:tc>
        <w:tc>
          <w:tcPr>
            <w:tcW w:w="840" w:type="dxa"/>
          </w:tcPr>
          <w:p w:rsidR="007B7075" w:rsidRPr="00EE0D0D" w:rsidRDefault="007B7075" w:rsidP="001B2D9F">
            <w:pPr>
              <w:spacing w:line="300" w:lineRule="auto"/>
              <w:jc w:val="center"/>
              <w:rPr>
                <w:rFonts w:ascii="宋体" w:hAnsi="宋体" w:cs="宋体"/>
              </w:rPr>
            </w:pPr>
            <w:r w:rsidRPr="00EE0D0D">
              <w:rPr>
                <w:rFonts w:ascii="宋体" w:hAnsi="宋体" w:cs="宋体"/>
              </w:rPr>
              <w:t>2</w:t>
            </w:r>
          </w:p>
        </w:tc>
        <w:tc>
          <w:tcPr>
            <w:tcW w:w="2625" w:type="dxa"/>
          </w:tcPr>
          <w:p w:rsidR="007B7075" w:rsidRPr="00EE0D0D" w:rsidRDefault="007B7075" w:rsidP="001B2D9F">
            <w:pPr>
              <w:spacing w:line="300" w:lineRule="auto"/>
              <w:jc w:val="center"/>
              <w:rPr>
                <w:rFonts w:ascii="宋体" w:cs="宋体"/>
              </w:rPr>
            </w:pPr>
            <w:r w:rsidRPr="00EE0D0D">
              <w:rPr>
                <w:rFonts w:ascii="宋体" w:hAnsi="宋体" w:cs="宋体" w:hint="eastAsia"/>
                <w:kern w:val="0"/>
              </w:rPr>
              <w:t>转型期基础课程</w:t>
            </w:r>
          </w:p>
        </w:tc>
        <w:tc>
          <w:tcPr>
            <w:tcW w:w="6581" w:type="dxa"/>
          </w:tcPr>
          <w:p w:rsidR="007B7075" w:rsidRPr="00EE0D0D" w:rsidRDefault="007B7075" w:rsidP="001B2D9F">
            <w:pPr>
              <w:spacing w:line="300" w:lineRule="auto"/>
              <w:rPr>
                <w:rFonts w:ascii="宋体" w:cs="宋体"/>
              </w:rPr>
            </w:pPr>
            <w:r w:rsidRPr="00EE0D0D">
              <w:rPr>
                <w:rFonts w:ascii="宋体" w:hAnsi="宋体" w:cs="宋体" w:hint="eastAsia"/>
              </w:rPr>
              <w:t>本课程简要介绍一百多年来西方语言学主要流派及当代认知语言学、应用语言学的基本理论。其中重点评述索绪尔语言学思想、布拉格学派、哥本哈根学派、美国描述语言学和乔姆斯基转换生成语法、系统功能语言学、当代认知语言学的主要内容、基本思想、研究方法，介绍应用语言学的主要理论，旨在扩大学生的知识面，提高他们的理论水平和文化素养。教学要求：参加本课程学习的同学必须做到不迟到，不缺席，上课认真听讲，积极参与课堂讨论，课外按照要求阅读指定材料，期末按质按量完成书面作业。</w:t>
            </w:r>
          </w:p>
        </w:tc>
      </w:tr>
      <w:tr w:rsidR="007B7075" w:rsidRPr="001631B0" w:rsidTr="00BC3E20">
        <w:trPr>
          <w:trHeight w:val="326"/>
        </w:trPr>
        <w:tc>
          <w:tcPr>
            <w:tcW w:w="675" w:type="dxa"/>
            <w:vMerge w:val="restart"/>
          </w:tcPr>
          <w:p w:rsidR="007B7075" w:rsidRPr="00BC3E20" w:rsidRDefault="007B7075" w:rsidP="00BC3E20">
            <w:pPr>
              <w:widowControl/>
              <w:spacing w:before="100" w:beforeAutospacing="1" w:after="100" w:afterAutospacing="1" w:line="300" w:lineRule="auto"/>
              <w:jc w:val="center"/>
              <w:rPr>
                <w:rFonts w:ascii="宋体" w:cs="宋体"/>
                <w:kern w:val="0"/>
              </w:rPr>
            </w:pPr>
            <w:r>
              <w:rPr>
                <w:rFonts w:ascii="宋体" w:hAnsi="宋体" w:cs="宋体"/>
                <w:kern w:val="0"/>
              </w:rPr>
              <w:t>C</w:t>
            </w:r>
          </w:p>
        </w:tc>
        <w:tc>
          <w:tcPr>
            <w:tcW w:w="2052"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日本现代文学</w:t>
            </w: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rPr>
              <w:t>050205C01</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叶琳</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专业核心课程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kern w:val="0"/>
              </w:rPr>
              <w:t>本课程所用语言为日语，旨在让学术类研究生了解日本现代文学发展的概貌，掌握主要流派、思潮的基本特征和文学主张，乃至它们在日本文学史上的影响与发展地位。授课内容是以日本无产阶级文学（革命的文学）、现代派文学（文学的革命）、战争时期文学、战后文学（重点是无赖派、战后派）、经济高度增长期文学、泡沫时代文学等为主要研究和探讨对象，同时也包括日本现代文学创作理念同西方文学理论之间存在的借鉴与吸收关系之分析，并对日本现代重要文学理论家及其主要理论加以介绍和讲解，把前沿性的文学交叉研究灌入其中。考试形式为提交阶段性专题小论文。</w:t>
            </w:r>
          </w:p>
        </w:tc>
      </w:tr>
      <w:tr w:rsidR="007B7075" w:rsidRPr="001631B0" w:rsidTr="00BC3E20">
        <w:trPr>
          <w:trHeight w:val="384"/>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日语语言学概论</w:t>
            </w: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rPr>
              <w:t>050205C02</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汪平</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专业核心课程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rPr>
              <w:t>《日语语言学概论》，属于日语语言文学专业硕士生的必修课程，授课对象为日语语言文学硕士生一年级学生。本课程教学目的是使学生了解语言学的基本内容和一般理论，并结合日语具体的语言现象，加深对日语语言各方面知识的掌握，从而提高语言的实际运用能力。通过对对基本理论的学习，向学生介绍研究语言的基本方法，从而为以后从事更深层次的语言研究奠定基础。培养学生对于日语语言学的理论知识的把握及日语语素、词汇乃至语法结构的透彻分析与解读构成规律及总结。通过本课程学习，要求学生掌握语言的本质、特征和功能，以及语言与文化的关联性。了解与语言学相关学科的一般知识，如心理语言学、对比语言学、社会语言学等。本课程以教师讲授为主，集中专题讨论为辅的形式开展教学活动。</w:t>
            </w:r>
          </w:p>
        </w:tc>
      </w:tr>
      <w:tr w:rsidR="007B7075" w:rsidRPr="001631B0" w:rsidTr="00BC3E20">
        <w:trPr>
          <w:trHeight w:val="360"/>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日本文化概论</w:t>
            </w: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rPr>
              <w:t>050205C03</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彭曦</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专业核心课程</w:t>
            </w:r>
          </w:p>
        </w:tc>
        <w:tc>
          <w:tcPr>
            <w:tcW w:w="6581" w:type="dxa"/>
          </w:tcPr>
          <w:p w:rsidR="007B7075" w:rsidRPr="00BC3E20" w:rsidRDefault="007B7075" w:rsidP="007B7075">
            <w:pPr>
              <w:spacing w:line="300" w:lineRule="auto"/>
              <w:ind w:firstLineChars="200" w:firstLine="31680"/>
              <w:rPr>
                <w:rFonts w:ascii="宋体" w:cs="宋体"/>
                <w:kern w:val="0"/>
              </w:rPr>
            </w:pPr>
            <w:r w:rsidRPr="00BC3E20">
              <w:rPr>
                <w:rFonts w:ascii="宋体" w:hAnsi="宋体" w:cs="宋体" w:hint="eastAsia"/>
              </w:rPr>
              <w:t>本课程以日本人的民族文化认同为主线，对日本文化的形成、发展的脉络以及日本文化的特色进行梳理，对日本民族认同意识的形成机制进行探讨，内容主要包括（</w:t>
            </w:r>
            <w:r w:rsidRPr="00BC3E20">
              <w:rPr>
                <w:rFonts w:ascii="宋体" w:hAnsi="宋体" w:cs="宋体"/>
              </w:rPr>
              <w:t>1</w:t>
            </w:r>
            <w:r w:rsidRPr="00BC3E20">
              <w:rPr>
                <w:rFonts w:ascii="宋体" w:hAnsi="宋体" w:cs="宋体" w:hint="eastAsia"/>
              </w:rPr>
              <w:t>）日本人的起源，（</w:t>
            </w:r>
            <w:r w:rsidRPr="00BC3E20">
              <w:rPr>
                <w:rFonts w:ascii="宋体" w:hAnsi="宋体" w:cs="宋体"/>
              </w:rPr>
              <w:t>2</w:t>
            </w:r>
            <w:r w:rsidRPr="00BC3E20">
              <w:rPr>
                <w:rFonts w:ascii="宋体" w:hAnsi="宋体" w:cs="宋体" w:hint="eastAsia"/>
              </w:rPr>
              <w:t>）日本古代国家形成过程与中国的影响，（</w:t>
            </w:r>
            <w:r w:rsidRPr="00BC3E20">
              <w:rPr>
                <w:rFonts w:ascii="宋体" w:hAnsi="宋体" w:cs="宋体"/>
              </w:rPr>
              <w:t>3</w:t>
            </w:r>
            <w:r w:rsidRPr="00BC3E20">
              <w:rPr>
                <w:rFonts w:ascii="宋体" w:hAnsi="宋体" w:cs="宋体" w:hint="eastAsia"/>
              </w:rPr>
              <w:t>）日本文化中的中国元素，（</w:t>
            </w:r>
            <w:r w:rsidRPr="00BC3E20">
              <w:rPr>
                <w:rFonts w:ascii="宋体" w:hAnsi="宋体" w:cs="宋体"/>
              </w:rPr>
              <w:t>4</w:t>
            </w:r>
            <w:r w:rsidRPr="00BC3E20">
              <w:rPr>
                <w:rFonts w:ascii="宋体" w:hAnsi="宋体" w:cs="宋体" w:hint="eastAsia"/>
              </w:rPr>
              <w:t>）日本独自性的形成背景，（</w:t>
            </w:r>
            <w:r w:rsidRPr="00BC3E20">
              <w:rPr>
                <w:rFonts w:ascii="宋体" w:hAnsi="宋体" w:cs="宋体"/>
              </w:rPr>
              <w:t>5</w:t>
            </w:r>
            <w:r w:rsidRPr="00BC3E20">
              <w:rPr>
                <w:rFonts w:ascii="宋体" w:hAnsi="宋体" w:cs="宋体" w:hint="eastAsia"/>
              </w:rPr>
              <w:t>）国学以及日本主义，（</w:t>
            </w:r>
            <w:r w:rsidRPr="00BC3E20">
              <w:rPr>
                <w:rFonts w:ascii="宋体" w:hAnsi="宋体" w:cs="宋体"/>
              </w:rPr>
              <w:t>6</w:t>
            </w:r>
            <w:r w:rsidRPr="00BC3E20">
              <w:rPr>
                <w:rFonts w:ascii="宋体" w:hAnsi="宋体" w:cs="宋体" w:hint="eastAsia"/>
              </w:rPr>
              <w:t>）日本文化的定位。前半部分主要由教师讲授，后半部分主要由学习者围绕日本文化论经典著作进行课堂发表和研讨。希望通过本课程的学习，学习者对日本文化有比较深入系统的了解和认识，并初步掌握文化研究的方法，并提高日语学术交流的能力。要求学习者认真阅读相关文献，提交读书报告，积极参与课堂讨论。课堂考核方式为撰写日本文化论方面的论文。</w:t>
            </w:r>
          </w:p>
        </w:tc>
      </w:tr>
      <w:tr w:rsidR="007B7075" w:rsidRPr="001631B0">
        <w:trPr>
          <w:trHeight w:val="386"/>
        </w:trPr>
        <w:tc>
          <w:tcPr>
            <w:tcW w:w="675" w:type="dxa"/>
            <w:vMerge w:val="restart"/>
          </w:tcPr>
          <w:p w:rsidR="007B7075" w:rsidRPr="00BC3E20" w:rsidRDefault="007B7075" w:rsidP="00BC3E20">
            <w:pPr>
              <w:widowControl/>
              <w:spacing w:before="100" w:beforeAutospacing="1" w:after="100" w:afterAutospacing="1" w:line="300" w:lineRule="auto"/>
              <w:jc w:val="center"/>
              <w:rPr>
                <w:rFonts w:ascii="宋体" w:cs="宋体"/>
                <w:kern w:val="0"/>
              </w:rPr>
            </w:pPr>
            <w:r>
              <w:rPr>
                <w:rFonts w:ascii="宋体" w:hAnsi="宋体" w:cs="宋体"/>
                <w:kern w:val="0"/>
              </w:rPr>
              <w:t>D</w:t>
            </w:r>
          </w:p>
        </w:tc>
        <w:tc>
          <w:tcPr>
            <w:tcW w:w="2052"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当代日本社会问题研究</w:t>
            </w:r>
          </w:p>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rPr>
              <w:t>050205D04</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外教</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交叉类与前沿类课程</w:t>
            </w:r>
          </w:p>
        </w:tc>
        <w:tc>
          <w:tcPr>
            <w:tcW w:w="6581" w:type="dxa"/>
          </w:tcPr>
          <w:p w:rsidR="007B7075" w:rsidRPr="00BC3E20" w:rsidRDefault="007B7075" w:rsidP="007B7075">
            <w:pPr>
              <w:spacing w:line="300" w:lineRule="auto"/>
              <w:ind w:firstLineChars="200" w:firstLine="31680"/>
              <w:rPr>
                <w:rFonts w:ascii="宋体" w:cs="宋体"/>
                <w:kern w:val="0"/>
              </w:rPr>
            </w:pPr>
            <w:r w:rsidRPr="00BC3E20">
              <w:rPr>
                <w:rFonts w:ascii="宋体" w:hAnsi="宋体" w:cs="宋体" w:hint="eastAsia"/>
              </w:rPr>
              <w:t>现代世界日趋复杂，日本的情况又是如何呢？国际上有恐怖主义问题、中东问题、环境问题、石油问题、</w:t>
            </w:r>
            <w:r w:rsidRPr="00BC3E20">
              <w:rPr>
                <w:rFonts w:ascii="宋体" w:hAnsi="宋体" w:cs="宋体"/>
              </w:rPr>
              <w:t>TPP</w:t>
            </w:r>
            <w:r w:rsidRPr="00BC3E20">
              <w:rPr>
                <w:rFonts w:ascii="宋体" w:hAnsi="宋体" w:cs="宋体" w:hint="eastAsia"/>
              </w:rPr>
              <w:t>、美国总统选举等，日本国内则有过去二十年的经济低迷问题、日元升值、地震、核电站、少子化和人口老龄化等问题，各种时事新闻充斥媒体。本课程将广泛阅读报纸、评论文章和相关文献，聚焦以日本社会问题为中心的国际热点新闻，找出问题，展开讨论，加深大家对日本社会的理解。根据话题不同，有时会让学生分成赞成派和反对派，双方展开讨论。本课程的目标是培养学生围绕日本的各种社会问题用日语展开讨论的能力。本课程的考核方式是课程论文。</w:t>
            </w:r>
          </w:p>
        </w:tc>
      </w:tr>
      <w:tr w:rsidR="007B7075" w:rsidRPr="001631B0">
        <w:trPr>
          <w:trHeight w:val="360"/>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日本语言文化</w:t>
            </w:r>
          </w:p>
        </w:tc>
        <w:tc>
          <w:tcPr>
            <w:tcW w:w="1634" w:type="dxa"/>
          </w:tcPr>
          <w:p w:rsidR="007B7075" w:rsidRPr="00BC3E20" w:rsidRDefault="007B7075" w:rsidP="00BC3E20">
            <w:pPr>
              <w:widowControl/>
              <w:spacing w:before="100" w:beforeAutospacing="1" w:after="100" w:afterAutospacing="1" w:line="300" w:lineRule="auto"/>
              <w:jc w:val="center"/>
              <w:rPr>
                <w:rFonts w:ascii="宋体" w:hAnsi="宋体" w:cs="宋体"/>
              </w:rPr>
            </w:pPr>
            <w:r w:rsidRPr="00BC3E20">
              <w:rPr>
                <w:rFonts w:ascii="宋体" w:hAnsi="宋体" w:cs="宋体"/>
              </w:rPr>
              <w:t>050205D06</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何慈毅</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rPr>
            </w:pPr>
            <w:r w:rsidRPr="00BC3E20">
              <w:rPr>
                <w:rFonts w:ascii="宋体" w:hAnsi="宋体" w:cs="宋体"/>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方法类与实践类课程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rPr>
            </w:pPr>
            <w:r w:rsidRPr="00BC3E20">
              <w:rPr>
                <w:rFonts w:ascii="宋体" w:hAnsi="宋体" w:cs="宋体" w:hint="eastAsia"/>
              </w:rPr>
              <w:t>本课程目的在于介绍日语文字表记形式、语义、句型构造、语言表达形式的特征，通过对实例的分析和探讨，引发同学的问题意识，对日本的语言与文化的关系进行思考，发现问题并对此进行新的探讨和研究。</w:t>
            </w:r>
            <w:r w:rsidRPr="00BC3E20">
              <w:rPr>
                <w:rFonts w:ascii="宋体" w:hAnsi="宋体" w:cs="宋体" w:hint="eastAsia"/>
                <w:lang w:eastAsia="ja-JP"/>
              </w:rPr>
              <w:t>时间为每周两课时，教材以《日本語の文法を考える》为主。课程内容主要有：语言学和文化的关系；日本的语言和表记文字；汉字汉语与日本文化；和文与日本人的情感思维；日语语法特征的影响；日语表达形式与语言交流；提示助词“は”的表现特征；授受动词所体现的人际关系；有关日语敬体与敬语等。</w:t>
            </w:r>
            <w:r w:rsidRPr="00BC3E20">
              <w:rPr>
                <w:rFonts w:ascii="宋体" w:hAnsi="宋体" w:cs="宋体" w:hint="eastAsia"/>
              </w:rPr>
              <w:t>授课方法，在精读主要教材的基础上，引导学生就具体问题进行思考和探讨畅抒己见。考核是在学期结束后提交</w:t>
            </w:r>
            <w:r w:rsidRPr="00BC3E20">
              <w:rPr>
                <w:rFonts w:ascii="宋体" w:hAnsi="宋体" w:cs="宋体"/>
              </w:rPr>
              <w:t>3000</w:t>
            </w:r>
            <w:r w:rsidRPr="00BC3E20">
              <w:rPr>
                <w:rFonts w:ascii="宋体" w:hAnsi="宋体" w:cs="宋体" w:hint="eastAsia"/>
              </w:rPr>
              <w:t>字以上日文书写的报告书。</w:t>
            </w:r>
          </w:p>
        </w:tc>
      </w:tr>
      <w:tr w:rsidR="007B7075" w:rsidRPr="001631B0">
        <w:trPr>
          <w:trHeight w:val="324"/>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论文写作与研讨</w:t>
            </w: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rPr>
              <w:t>050205D08</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王奕红</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方法类与实践类课程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rPr>
              <w:t>作为方法类课程，本课程重点介绍学术论文写作的基础知识与规范，提高学生的问题意识和实际研究能力。主要包括论文写作过程与要点介绍、日语论文写作基本规范、论文研读与讨论等内容，拟以日本学研究为核心主题，在引导学生进行论文研读训练的过程中，介绍相关人文社科研究的基础理论知识，促使学生将方法学习与问题思考结合起来，并通过实例分析、批评实践研习等具体手段，加强学生的选题能力、材料收集及鉴别能力、论文写作行文能力等综合能力的训练，切实提高学生的批评思考能力和论文写作水平。课程成绩评定注重课堂分析发表与实例研讨，课堂参与度为考核评价学生的重要参考内容，还包括期末报告撰写等内容</w:t>
            </w:r>
          </w:p>
        </w:tc>
      </w:tr>
      <w:tr w:rsidR="007B7075" w:rsidRPr="001631B0">
        <w:trPr>
          <w:trHeight w:val="368"/>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rPr>
            </w:pPr>
            <w:r w:rsidRPr="00BC3E20">
              <w:rPr>
                <w:rFonts w:ascii="宋体" w:hAnsi="宋体" w:cs="宋体" w:hint="eastAsia"/>
              </w:rPr>
              <w:t>日语高级阅读与写作</w:t>
            </w: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rPr>
              <w:t>050205D10</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外教</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方法类与实践类课程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spacing w:val="2"/>
              </w:rPr>
              <w:t>本课程的目标是利用在“日本文化专题研究”课程上掌握的有关拟古文体的语法知识和旧式假名的读法，以精读具有代表性的文学作品文本为手段，使学生了解生活在明治时期的日本知识分子是如何理解和评价明治天皇的。本课程的具体内容是：按顺序逐句阅读两位著名作家以明治天皇驾崩为契机而创作的两部文学作品</w:t>
            </w:r>
            <w:r w:rsidRPr="00BC3E20">
              <w:rPr>
                <w:rFonts w:ascii="宋体" w:hAnsi="宋体" w:cs="宋体"/>
                <w:spacing w:val="2"/>
              </w:rPr>
              <w:t>——</w:t>
            </w:r>
            <w:r w:rsidRPr="00BC3E20">
              <w:rPr>
                <w:rFonts w:ascii="宋体" w:hAnsi="宋体" w:cs="宋体" w:hint="eastAsia"/>
                <w:spacing w:val="2"/>
              </w:rPr>
              <w:t>夏目漱石的《心》和森鸥外的《兴津弥五右卫门》，理解两部作品中所描绘的日本风俗和作品的相关背景知识，有疑问的地方由老师课后进行调查，下次课上公布答案。本课程的考核方式为课程论文。</w:t>
            </w:r>
          </w:p>
        </w:tc>
      </w:tr>
      <w:tr w:rsidR="007B7075" w:rsidRPr="001631B0">
        <w:trPr>
          <w:trHeight w:val="420"/>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rPr>
            </w:pPr>
            <w:r w:rsidRPr="00BC3E20">
              <w:rPr>
                <w:rFonts w:ascii="宋体" w:hAnsi="宋体" w:cs="宋体" w:hint="eastAsia"/>
              </w:rPr>
              <w:t>日本文学专题研究</w:t>
            </w:r>
          </w:p>
        </w:tc>
        <w:tc>
          <w:tcPr>
            <w:tcW w:w="1634" w:type="dxa"/>
          </w:tcPr>
          <w:p w:rsidR="007B7075" w:rsidRPr="00BC3E20" w:rsidRDefault="007B7075" w:rsidP="00BC3E20">
            <w:pPr>
              <w:spacing w:line="300" w:lineRule="auto"/>
              <w:jc w:val="center"/>
              <w:rPr>
                <w:rFonts w:ascii="宋体" w:hAnsi="宋体" w:cs="宋体"/>
              </w:rPr>
            </w:pPr>
            <w:r w:rsidRPr="00BC3E20">
              <w:rPr>
                <w:rFonts w:ascii="宋体" w:hAnsi="宋体" w:cs="宋体"/>
              </w:rPr>
              <w:t>050205D11</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外教</w:t>
            </w:r>
          </w:p>
        </w:tc>
        <w:tc>
          <w:tcPr>
            <w:tcW w:w="840"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转型期基础课程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spacing w:val="2"/>
              </w:rPr>
            </w:pPr>
            <w:r w:rsidRPr="00BC3E20">
              <w:rPr>
                <w:rFonts w:ascii="宋体" w:hAnsi="宋体" w:cs="宋体" w:hint="eastAsia"/>
                <w:spacing w:val="2"/>
              </w:rPr>
              <w:t>本课程的主要目标是通过对明治中期日本著名女作家樋口一叶的代表作的解读，了解其中所描述的生活在社会底层的女性形象，并以此为线索，理解近代日本的一个侧面。另外，通过对用拟古文体写成的近代初期文学作品的解读，提高学生对日语古典语法的兴趣，使他们习惯旧式假名的读法也是本课程的目标之一。本课程的具体内容是：按顺序逐句阅读樋口一叶的代表作《青梅竹马》和《十三夜》，说明基本的语法知识点，使学生习惯日语的古典语法，然后逐渐加快阅读速度。如果阅读时学生有问题或疑问，则全班共同进行讨论，若无法当场解决，则由老师课后查阅资料，下次课上公布答案。本课程的考核方式为课程论文。</w:t>
            </w:r>
          </w:p>
        </w:tc>
      </w:tr>
      <w:tr w:rsidR="007B7075" w:rsidRPr="001631B0">
        <w:trPr>
          <w:trHeight w:val="420"/>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rPr>
            </w:pPr>
            <w:r w:rsidRPr="00BC3E20">
              <w:rPr>
                <w:rFonts w:ascii="宋体" w:hAnsi="宋体" w:cs="宋体" w:hint="eastAsia"/>
              </w:rPr>
              <w:t>日本近现代文学作品赏析</w:t>
            </w:r>
          </w:p>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1634" w:type="dxa"/>
          </w:tcPr>
          <w:p w:rsidR="007B7075" w:rsidRPr="00BC3E20" w:rsidRDefault="007B7075" w:rsidP="00BC3E20">
            <w:pPr>
              <w:spacing w:line="300" w:lineRule="auto"/>
              <w:jc w:val="center"/>
              <w:rPr>
                <w:rFonts w:ascii="宋体" w:hAnsi="宋体" w:cs="宋体"/>
              </w:rPr>
            </w:pPr>
            <w:r w:rsidRPr="00BC3E20">
              <w:rPr>
                <w:rFonts w:ascii="宋体" w:hAnsi="宋体" w:cs="宋体"/>
              </w:rPr>
              <w:t>050205D15</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叶琳</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方法类与实践类课程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spacing w:val="2"/>
              </w:rPr>
            </w:pPr>
            <w:r w:rsidRPr="00BC3E20">
              <w:rPr>
                <w:rFonts w:ascii="宋体" w:hAnsi="宋体" w:cs="宋体" w:hint="eastAsia"/>
                <w:spacing w:val="2"/>
              </w:rPr>
              <w:t>本课程旨在加深对日本近现代文学作品的理解，了解各时代作家的文学创作风格，掌握日本近现代文学发展的特点。主要选取近现代日本文学代表作品，如尾崎红叶的《金色夜叉》（第</w:t>
            </w:r>
            <w:r w:rsidRPr="00BC3E20">
              <w:rPr>
                <w:rFonts w:ascii="宋体" w:hAnsi="宋体" w:cs="宋体"/>
                <w:spacing w:val="2"/>
              </w:rPr>
              <w:t>8</w:t>
            </w:r>
            <w:r w:rsidRPr="00BC3E20">
              <w:rPr>
                <w:rFonts w:ascii="宋体" w:hAnsi="宋体" w:cs="宋体" w:hint="eastAsia"/>
                <w:spacing w:val="2"/>
              </w:rPr>
              <w:t>章）、樋口一叶的《青梅竹马》、岛崎藤村《破戒》（第五章）、森鴎外的《舞女》、夏目漱石的《心》（下）、谷崎润一郎的《刺青》、志贺直哉的《在城崎》、芥川龙之介的《罗生门》或《鼻子》、叶山嘉树的《水泥桶里的一封信》、横光利一的《苍蝇》、川端康成的《伊豆舞女》、《雪国》（拔萃）、井伏鳟二的《鲵鱼》、太宰治的《奔跑吧，梅洛斯》、野间宏的《脸上的红月亮》、安部公房的《红茧》等，运用不同的方法论加以分析和赏析。考试形式为提交报告。</w:t>
            </w:r>
          </w:p>
        </w:tc>
      </w:tr>
      <w:tr w:rsidR="007B7075" w:rsidRPr="001631B0">
        <w:trPr>
          <w:trHeight w:val="324"/>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rPr>
            </w:pPr>
            <w:r w:rsidRPr="00BC3E20">
              <w:rPr>
                <w:rFonts w:ascii="宋体" w:hAnsi="宋体" w:cs="宋体" w:hint="eastAsia"/>
              </w:rPr>
              <w:t>日本文化专题研究</w:t>
            </w:r>
          </w:p>
        </w:tc>
        <w:tc>
          <w:tcPr>
            <w:tcW w:w="1634" w:type="dxa"/>
          </w:tcPr>
          <w:p w:rsidR="007B7075" w:rsidRPr="00BC3E20" w:rsidRDefault="007B7075" w:rsidP="00BC3E20">
            <w:pPr>
              <w:widowControl/>
              <w:spacing w:before="100" w:beforeAutospacing="1" w:after="100" w:afterAutospacing="1" w:line="300" w:lineRule="auto"/>
              <w:jc w:val="center"/>
              <w:rPr>
                <w:rFonts w:ascii="宋体" w:hAnsi="宋体" w:cs="宋体"/>
              </w:rPr>
            </w:pPr>
            <w:r w:rsidRPr="00BC3E20">
              <w:rPr>
                <w:rFonts w:ascii="宋体" w:hAnsi="宋体" w:cs="宋体"/>
              </w:rPr>
              <w:t>050205D21</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外教</w:t>
            </w:r>
          </w:p>
        </w:tc>
        <w:tc>
          <w:tcPr>
            <w:tcW w:w="840"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转型期基础课程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kern w:val="0"/>
              </w:rPr>
              <w:t>本课程的目标在于通过专题性的研讨授课，提高学生对日本文化的理解与研究能力。多年来该课程一直由日本著名国立大学、在日本文化教育与研究方面拥有精良师资的东京大学、奈良女子大学等高校的高水平专家担任，每年围绕</w:t>
            </w:r>
            <w:r w:rsidRPr="00BC3E20">
              <w:rPr>
                <w:rFonts w:ascii="宋体" w:hAnsi="宋体" w:cs="宋体"/>
                <w:kern w:val="0"/>
              </w:rPr>
              <w:t>1-2</w:t>
            </w:r>
            <w:r w:rsidRPr="00BC3E20">
              <w:rPr>
                <w:rFonts w:ascii="宋体" w:hAnsi="宋体" w:cs="宋体" w:hint="eastAsia"/>
                <w:kern w:val="0"/>
              </w:rPr>
              <w:t>个日本文化专题集中授课，专题多选择日本文化中具有典型性或启示性的内容，注重培养学生对日本文化特色及相关研究方法的掌握与批评能力的提高。授课方式包括讲授、文献阅读、专题研讨等。考核方式以撰写课程论文的形式进行考查，课堂参与度为考核评价学生的重要参考内容之一。</w:t>
            </w:r>
          </w:p>
        </w:tc>
      </w:tr>
      <w:tr w:rsidR="007B7075" w:rsidRPr="001631B0">
        <w:trPr>
          <w:trHeight w:val="324"/>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kern w:val="0"/>
              </w:rPr>
            </w:pPr>
            <w:r w:rsidRPr="00BC3E20">
              <w:rPr>
                <w:rFonts w:ascii="宋体" w:hAnsi="宋体" w:cs="宋体" w:hint="eastAsia"/>
              </w:rPr>
              <w:t>日本社会结构与变迁</w:t>
            </w: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rPr>
              <w:t>050205D28</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王奕红</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rPr>
              <w:t>转型期基础课程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kern w:val="0"/>
              </w:rPr>
              <w:t>本课程的目标在于引导学生通过本课程的学习，理解和把握日本社会发展的一般原理、主要结构特点及相关的重要研究方法，为学生今后在该领域的深入研究和相关知识运用于实践奠定基础。课程内容主要包括一、社会学研究的基本理论和研究方法介绍，二、日本社会结构与变迁知识研讨，三、日本的家庭制度及其变迁，四、日本的农村及其变迁，五、日本的城市及其变迁，六、日本社会的组织与沟通特征，七、现代日本社会国民意识的变迁，八、现代社会思想与日本等。授课方式包括讲授、文献阅读、专题研讨等。考核方式以撰写课程论文的形式进行考查，课堂参与度为考核评价学生的重要参考内容之一。</w:t>
            </w:r>
          </w:p>
        </w:tc>
      </w:tr>
      <w:tr w:rsidR="007B7075" w:rsidRPr="001631B0">
        <w:trPr>
          <w:trHeight w:val="324"/>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rPr>
            </w:pPr>
            <w:r w:rsidRPr="00BC3E20">
              <w:rPr>
                <w:rFonts w:ascii="宋体" w:hAnsi="宋体" w:cs="宋体" w:hint="eastAsia"/>
              </w:rPr>
              <w:t>近代中日文化关系史</w:t>
            </w:r>
          </w:p>
        </w:tc>
        <w:tc>
          <w:tcPr>
            <w:tcW w:w="1634" w:type="dxa"/>
          </w:tcPr>
          <w:p w:rsidR="007B7075" w:rsidRPr="00BC3E20" w:rsidRDefault="007B7075" w:rsidP="00BC3E20">
            <w:pPr>
              <w:widowControl/>
              <w:spacing w:before="100" w:beforeAutospacing="1" w:after="100" w:afterAutospacing="1" w:line="300" w:lineRule="auto"/>
              <w:jc w:val="center"/>
              <w:rPr>
                <w:rFonts w:ascii="宋体" w:hAnsi="宋体" w:cs="宋体"/>
              </w:rPr>
            </w:pPr>
            <w:r w:rsidRPr="00BC3E20">
              <w:rPr>
                <w:rFonts w:ascii="宋体" w:hAnsi="宋体" w:cs="宋体"/>
              </w:rPr>
              <w:t>050205D27</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雷国山</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转型期基础课程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kern w:val="0"/>
              </w:rPr>
              <w:t>【授课对象】日语专业学术硕士生。【授课方式】课堂讲授，辅以讨论。【课程目标】不仅让学生了解近代一百年中发生在中日两国之间的文化异位和文化交流，更要突出日本对华文化战略及其实施等相关史实，最终达到从理论的高度了解国力异位情况下文化力的作用案例的目的。【教学内容安排】</w:t>
            </w:r>
            <w:r w:rsidRPr="00BC3E20">
              <w:rPr>
                <w:rFonts w:ascii="宋体" w:hAnsi="宋体" w:cs="宋体"/>
                <w:kern w:val="0"/>
              </w:rPr>
              <w:t>1</w:t>
            </w:r>
            <w:r w:rsidRPr="00BC3E20">
              <w:rPr>
                <w:rFonts w:ascii="宋体" w:hAnsi="宋体" w:cs="宋体" w:hint="eastAsia"/>
                <w:kern w:val="0"/>
              </w:rPr>
              <w:t>，以时间为序，梳理和讲授自鸦片战争以来至二战结束的百年间的中日文化交接、作用与运动。</w:t>
            </w:r>
            <w:r w:rsidRPr="00BC3E20">
              <w:rPr>
                <w:rFonts w:ascii="宋体" w:hAnsi="宋体" w:cs="宋体"/>
                <w:kern w:val="0"/>
              </w:rPr>
              <w:t>2</w:t>
            </w:r>
            <w:r w:rsidRPr="00BC3E20">
              <w:rPr>
                <w:rFonts w:ascii="宋体" w:hAnsi="宋体" w:cs="宋体" w:hint="eastAsia"/>
                <w:kern w:val="0"/>
              </w:rPr>
              <w:t>，按照新的近代时期划分法，重点讲授近代三个时期的中日文化关系。</w:t>
            </w:r>
            <w:r w:rsidRPr="00BC3E20">
              <w:rPr>
                <w:rFonts w:ascii="宋体" w:hAnsi="宋体" w:cs="宋体"/>
                <w:kern w:val="0"/>
              </w:rPr>
              <w:t>3</w:t>
            </w:r>
            <w:r w:rsidRPr="00BC3E20">
              <w:rPr>
                <w:rFonts w:ascii="宋体" w:hAnsi="宋体" w:cs="宋体" w:hint="eastAsia"/>
                <w:kern w:val="0"/>
              </w:rPr>
              <w:t>，根据现存材料的多寡，本课程的重中之重，是日本的对华文化政策及其实施。【本课程的次要目标】本课程采用了大量的日本档案，既有活字印刷的文本，也有手写的文本，因此本课程的次要目标，是培养学术硕士具备一定的判读日本手写文书的能力。【教学进度安排】参照前述，一学期四个月的总教学时间中，每个重点大致各安排一个月，重中之重的日本对华文化政策及其实施部分，拟安排两个月的时间。【结业考查方式】书面考试，指定一定的时间段，考生在该时间段内完成教师命定的试题，最后由任课教师给予成绩评定。【特别注意事项】学生原则上要每次课都到场。</w:t>
            </w:r>
          </w:p>
        </w:tc>
      </w:tr>
      <w:tr w:rsidR="007B7075" w:rsidRPr="001631B0">
        <w:trPr>
          <w:trHeight w:val="324"/>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rPr>
            </w:pPr>
            <w:r w:rsidRPr="00BC3E20">
              <w:rPr>
                <w:rFonts w:ascii="宋体" w:hAnsi="宋体" w:cs="宋体" w:hint="eastAsia"/>
              </w:rPr>
              <w:t>日本宗教文化研究</w:t>
            </w:r>
          </w:p>
        </w:tc>
        <w:tc>
          <w:tcPr>
            <w:tcW w:w="1634" w:type="dxa"/>
          </w:tcPr>
          <w:p w:rsidR="007B7075" w:rsidRPr="00BC3E20" w:rsidRDefault="007B7075" w:rsidP="00BC3E20">
            <w:pPr>
              <w:widowControl/>
              <w:spacing w:before="100" w:beforeAutospacing="1" w:after="100" w:afterAutospacing="1" w:line="300" w:lineRule="auto"/>
              <w:jc w:val="center"/>
              <w:rPr>
                <w:rFonts w:ascii="宋体" w:hAnsi="宋体" w:cs="宋体"/>
              </w:rPr>
            </w:pPr>
            <w:r w:rsidRPr="00BC3E20">
              <w:rPr>
                <w:rFonts w:ascii="宋体" w:hAnsi="宋体" w:cs="宋体"/>
              </w:rPr>
              <w:t>050205D23</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赵仲明</w:t>
            </w:r>
          </w:p>
        </w:tc>
        <w:tc>
          <w:tcPr>
            <w:tcW w:w="840" w:type="dxa"/>
          </w:tcPr>
          <w:p w:rsidR="007B7075" w:rsidRPr="00BC3E20" w:rsidRDefault="007B7075" w:rsidP="00BC3E20">
            <w:pPr>
              <w:widowControl/>
              <w:spacing w:before="100" w:beforeAutospacing="1" w:after="100" w:afterAutospacing="1" w:line="300" w:lineRule="auto"/>
              <w:jc w:val="center"/>
              <w:rPr>
                <w:rFonts w:ascii="宋体" w:hAns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转型期基础课程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kern w:val="0"/>
              </w:rPr>
              <w:t>对于日本宗教文化的研究，我们通常以神道、佛教、道教乃至基督教等成立宗教在日本社会中的渗透和影响为切入点来加以展开。事实上，以古老的农业社会为背景、诞生于日本人日常生活的自然的宗教信仰是诸如此类的成立宗教在日本赖以生成以及普及的根基所在，进而民间的宗教信仰在与成立宗教的融合中形成了更具日本特质的民俗宗教文化的传统。本课程以日本民俗学家宫家准所著的《日本的民俗宗教》为文本展开阅读、理解和讨论。该文本从原风景、宗教仪式、美术、物语等入手，以宗教学的视点对日本民俗宗教的历史、文化传统进行了系统解说，为我们全面而深入理解和研究作为日本人宗教生活中作为基础而存在的民俗宗教如何对日本文化的诞生和发展产生影响提供了史学上的和理论上的依据。通过本课程的学习，旨在拓展学生的研究视野，使之掌握更为广域的理论方法，培养建立学术研究的问题意识的能力。</w:t>
            </w:r>
          </w:p>
        </w:tc>
      </w:tr>
      <w:tr w:rsidR="007B7075" w:rsidRPr="001631B0">
        <w:trPr>
          <w:trHeight w:val="324"/>
        </w:trPr>
        <w:tc>
          <w:tcPr>
            <w:tcW w:w="675" w:type="dxa"/>
            <w:vMerge/>
          </w:tcPr>
          <w:p w:rsidR="007B7075" w:rsidRPr="00BC3E20" w:rsidRDefault="007B7075" w:rsidP="00BC3E20">
            <w:pPr>
              <w:widowControl/>
              <w:spacing w:before="100" w:beforeAutospacing="1" w:after="100" w:afterAutospacing="1" w:line="300" w:lineRule="auto"/>
              <w:jc w:val="center"/>
              <w:rPr>
                <w:rFonts w:ascii="宋体" w:cs="宋体"/>
                <w:kern w:val="0"/>
              </w:rPr>
            </w:pPr>
          </w:p>
        </w:tc>
        <w:tc>
          <w:tcPr>
            <w:tcW w:w="2052" w:type="dxa"/>
          </w:tcPr>
          <w:p w:rsidR="007B7075" w:rsidRPr="00BC3E20" w:rsidRDefault="007B7075" w:rsidP="00BC3E20">
            <w:pPr>
              <w:spacing w:line="300" w:lineRule="auto"/>
              <w:jc w:val="center"/>
              <w:rPr>
                <w:rFonts w:ascii="宋体" w:cs="宋体"/>
              </w:rPr>
            </w:pPr>
            <w:r w:rsidRPr="00BC3E20">
              <w:rPr>
                <w:rFonts w:ascii="宋体" w:hAnsi="宋体" w:cs="宋体" w:hint="eastAsia"/>
              </w:rPr>
              <w:t>跨文化学术交流实践</w:t>
            </w:r>
          </w:p>
        </w:tc>
        <w:tc>
          <w:tcPr>
            <w:tcW w:w="1634" w:type="dxa"/>
          </w:tcPr>
          <w:p w:rsidR="007B7075" w:rsidRPr="00BC3E20" w:rsidRDefault="007B7075" w:rsidP="00BC3E20">
            <w:pPr>
              <w:widowControl/>
              <w:spacing w:before="100" w:beforeAutospacing="1" w:after="100" w:afterAutospacing="1" w:line="300" w:lineRule="auto"/>
              <w:jc w:val="center"/>
              <w:rPr>
                <w:rFonts w:ascii="宋体" w:cs="宋体"/>
              </w:rPr>
            </w:pPr>
            <w:r>
              <w:rPr>
                <w:rFonts w:ascii="宋体" w:hAnsi="宋体" w:cs="宋体" w:hint="eastAsia"/>
              </w:rPr>
              <w:t>新增</w:t>
            </w:r>
          </w:p>
        </w:tc>
        <w:tc>
          <w:tcPr>
            <w:tcW w:w="1207"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hint="eastAsia"/>
                <w:kern w:val="0"/>
              </w:rPr>
              <w:t>王奕红、彭曦等</w:t>
            </w:r>
            <w:bookmarkStart w:id="2" w:name="_GoBack"/>
            <w:bookmarkEnd w:id="2"/>
          </w:p>
        </w:tc>
        <w:tc>
          <w:tcPr>
            <w:tcW w:w="840" w:type="dxa"/>
          </w:tcPr>
          <w:p w:rsidR="007B7075" w:rsidRPr="00BC3E20" w:rsidRDefault="007B7075" w:rsidP="00BC3E20">
            <w:pPr>
              <w:widowControl/>
              <w:spacing w:before="100" w:beforeAutospacing="1" w:after="100" w:afterAutospacing="1" w:line="300" w:lineRule="auto"/>
              <w:jc w:val="center"/>
              <w:rPr>
                <w:rFonts w:ascii="宋体" w:cs="宋体"/>
                <w:kern w:val="0"/>
              </w:rPr>
            </w:pPr>
            <w:r w:rsidRPr="00BC3E20">
              <w:rPr>
                <w:rFonts w:ascii="宋体" w:hAnsi="宋体" w:cs="宋体"/>
                <w:kern w:val="0"/>
              </w:rPr>
              <w:t>2</w:t>
            </w:r>
          </w:p>
        </w:tc>
        <w:tc>
          <w:tcPr>
            <w:tcW w:w="2625" w:type="dxa"/>
          </w:tcPr>
          <w:p w:rsidR="007B7075" w:rsidRPr="00BC3E20" w:rsidRDefault="007B7075" w:rsidP="00BC3E20">
            <w:pPr>
              <w:widowControl/>
              <w:spacing w:before="100" w:beforeAutospacing="1" w:after="100" w:afterAutospacing="1" w:line="300" w:lineRule="auto"/>
              <w:jc w:val="center"/>
              <w:rPr>
                <w:rFonts w:ascii="宋体" w:cs="宋体"/>
              </w:rPr>
            </w:pPr>
            <w:r w:rsidRPr="00BC3E20">
              <w:rPr>
                <w:rFonts w:ascii="宋体" w:hAnsi="宋体" w:cs="宋体" w:hint="eastAsia"/>
              </w:rPr>
              <w:t>方法类与实践类课程</w:t>
            </w:r>
          </w:p>
        </w:tc>
        <w:tc>
          <w:tcPr>
            <w:tcW w:w="6581" w:type="dxa"/>
          </w:tcPr>
          <w:p w:rsidR="007B7075" w:rsidRPr="00BC3E20" w:rsidRDefault="007B7075" w:rsidP="00BC3E20">
            <w:pPr>
              <w:widowControl/>
              <w:spacing w:before="100" w:beforeAutospacing="1" w:after="100" w:afterAutospacing="1" w:line="300" w:lineRule="auto"/>
              <w:jc w:val="left"/>
              <w:rPr>
                <w:rFonts w:ascii="宋体" w:cs="宋体"/>
                <w:kern w:val="0"/>
              </w:rPr>
            </w:pPr>
            <w:r w:rsidRPr="00BC3E20">
              <w:rPr>
                <w:rFonts w:ascii="宋体" w:hAnsi="宋体" w:cs="宋体" w:hint="eastAsia"/>
                <w:kern w:val="0"/>
              </w:rPr>
              <w:t>本课程属于创新实践类课程，目标是引导学生通过对自身中日学术交流实践过程的考察与反思，在熟悉学术交流话语的基础概念和理论体系的同时，积极培养问题意识，探索跨文化学术交流中的常见问题与解决途径。本课程主要依托东京大学与南京大学合作开设高水平通识课、中日学生共同参与田野调研的日本文化创新实践调查、奈良女子大学日本文化集中授课等中日文化交流实践项目，注重学生个体的实践内涵，通过同传、资料翻译、调研项目的设计与完成、学术交流成果的评价等多种形式的参与，实现学生个性化的跨文化学术交流实践积累。考核形式多样，以提交实践研究报告为主。</w:t>
            </w:r>
          </w:p>
        </w:tc>
      </w:tr>
    </w:tbl>
    <w:p w:rsidR="007B7075" w:rsidRDefault="007B7075" w:rsidP="00C63976">
      <w:pPr>
        <w:spacing w:line="276" w:lineRule="auto"/>
      </w:pPr>
    </w:p>
    <w:sectPr w:rsidR="007B7075" w:rsidSect="00EE3375">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075" w:rsidRDefault="007B7075" w:rsidP="002A0FBA">
      <w:r>
        <w:separator/>
      </w:r>
    </w:p>
  </w:endnote>
  <w:endnote w:type="continuationSeparator" w:id="1">
    <w:p w:rsidR="007B7075" w:rsidRDefault="007B7075" w:rsidP="002A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075" w:rsidRDefault="007B7075" w:rsidP="002A0FBA">
      <w:r>
        <w:separator/>
      </w:r>
    </w:p>
  </w:footnote>
  <w:footnote w:type="continuationSeparator" w:id="1">
    <w:p w:rsidR="007B7075" w:rsidRDefault="007B7075" w:rsidP="002A0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375"/>
    <w:rsid w:val="000422F1"/>
    <w:rsid w:val="00100F58"/>
    <w:rsid w:val="00116B69"/>
    <w:rsid w:val="001553AD"/>
    <w:rsid w:val="001631B0"/>
    <w:rsid w:val="00164F38"/>
    <w:rsid w:val="00171274"/>
    <w:rsid w:val="001B06C5"/>
    <w:rsid w:val="001B2D9F"/>
    <w:rsid w:val="00201705"/>
    <w:rsid w:val="00253CCD"/>
    <w:rsid w:val="0027153D"/>
    <w:rsid w:val="002A0FBA"/>
    <w:rsid w:val="002C0397"/>
    <w:rsid w:val="002D1305"/>
    <w:rsid w:val="002E0605"/>
    <w:rsid w:val="002F0C06"/>
    <w:rsid w:val="00353B8C"/>
    <w:rsid w:val="00362E88"/>
    <w:rsid w:val="00371D3B"/>
    <w:rsid w:val="003E3002"/>
    <w:rsid w:val="003F3782"/>
    <w:rsid w:val="004D171C"/>
    <w:rsid w:val="0052392C"/>
    <w:rsid w:val="00581A6B"/>
    <w:rsid w:val="00630587"/>
    <w:rsid w:val="00696386"/>
    <w:rsid w:val="006E4876"/>
    <w:rsid w:val="006E6D83"/>
    <w:rsid w:val="006F2FA7"/>
    <w:rsid w:val="0072715A"/>
    <w:rsid w:val="00776676"/>
    <w:rsid w:val="007B7075"/>
    <w:rsid w:val="00835DBC"/>
    <w:rsid w:val="009760BF"/>
    <w:rsid w:val="00A122BD"/>
    <w:rsid w:val="00A55DD9"/>
    <w:rsid w:val="00AC333F"/>
    <w:rsid w:val="00AD5456"/>
    <w:rsid w:val="00AD7B10"/>
    <w:rsid w:val="00B24D2D"/>
    <w:rsid w:val="00B711E4"/>
    <w:rsid w:val="00BC0BFA"/>
    <w:rsid w:val="00BC3E20"/>
    <w:rsid w:val="00C43B54"/>
    <w:rsid w:val="00C63976"/>
    <w:rsid w:val="00C871C7"/>
    <w:rsid w:val="00D37EEB"/>
    <w:rsid w:val="00DB5F0D"/>
    <w:rsid w:val="00DC76B0"/>
    <w:rsid w:val="00E529FA"/>
    <w:rsid w:val="00E94CC6"/>
    <w:rsid w:val="00E95FF3"/>
    <w:rsid w:val="00EB3506"/>
    <w:rsid w:val="00ED4742"/>
    <w:rsid w:val="00EE0D0D"/>
    <w:rsid w:val="00EE3375"/>
    <w:rsid w:val="00F6508B"/>
    <w:rsid w:val="00F810C1"/>
    <w:rsid w:val="00FD4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7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4D171C"/>
    <w:rPr>
      <w:sz w:val="18"/>
      <w:szCs w:val="18"/>
    </w:rPr>
  </w:style>
  <w:style w:type="character" w:customStyle="1" w:styleId="BalloonTextChar">
    <w:name w:val="Balloon Text Char"/>
    <w:basedOn w:val="DefaultParagraphFont"/>
    <w:link w:val="BalloonText"/>
    <w:uiPriority w:val="99"/>
    <w:semiHidden/>
    <w:locked/>
    <w:rsid w:val="002F0C06"/>
    <w:rPr>
      <w:sz w:val="2"/>
      <w:szCs w:val="2"/>
    </w:rPr>
  </w:style>
  <w:style w:type="paragraph" w:styleId="Header">
    <w:name w:val="header"/>
    <w:basedOn w:val="Normal"/>
    <w:link w:val="HeaderChar"/>
    <w:uiPriority w:val="99"/>
    <w:locked/>
    <w:rsid w:val="002A0FBA"/>
    <w:pPr>
      <w:tabs>
        <w:tab w:val="center" w:pos="4153"/>
        <w:tab w:val="right" w:pos="8306"/>
      </w:tabs>
      <w:snapToGrid w:val="0"/>
    </w:pPr>
  </w:style>
  <w:style w:type="character" w:customStyle="1" w:styleId="HeaderChar">
    <w:name w:val="Header Char"/>
    <w:basedOn w:val="DefaultParagraphFont"/>
    <w:link w:val="Header"/>
    <w:uiPriority w:val="99"/>
    <w:locked/>
    <w:rsid w:val="002A0FBA"/>
    <w:rPr>
      <w:sz w:val="21"/>
      <w:szCs w:val="21"/>
    </w:rPr>
  </w:style>
  <w:style w:type="paragraph" w:styleId="Footer">
    <w:name w:val="footer"/>
    <w:basedOn w:val="Normal"/>
    <w:link w:val="FooterChar"/>
    <w:uiPriority w:val="99"/>
    <w:locked/>
    <w:rsid w:val="002A0FBA"/>
    <w:pPr>
      <w:tabs>
        <w:tab w:val="center" w:pos="4153"/>
        <w:tab w:val="right" w:pos="8306"/>
      </w:tabs>
      <w:snapToGrid w:val="0"/>
    </w:pPr>
  </w:style>
  <w:style w:type="character" w:customStyle="1" w:styleId="FooterChar">
    <w:name w:val="Footer Char"/>
    <w:basedOn w:val="DefaultParagraphFont"/>
    <w:link w:val="Footer"/>
    <w:uiPriority w:val="99"/>
    <w:locked/>
    <w:rsid w:val="002A0FBA"/>
    <w:rPr>
      <w:sz w:val="21"/>
      <w:szCs w:val="21"/>
    </w:rPr>
  </w:style>
</w:styles>
</file>

<file path=word/webSettings.xml><?xml version="1.0" encoding="utf-8"?>
<w:webSettings xmlns:r="http://schemas.openxmlformats.org/officeDocument/2006/relationships" xmlns:w="http://schemas.openxmlformats.org/wordprocessingml/2006/main">
  <w:divs>
    <w:div w:id="2050911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909</Words>
  <Characters>5187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Lenovo</dc:creator>
  <cp:keywords/>
  <dc:description/>
  <cp:lastModifiedBy>Hp</cp:lastModifiedBy>
  <cp:revision>3</cp:revision>
  <cp:lastPrinted>2016-08-21T12:48:00Z</cp:lastPrinted>
  <dcterms:created xsi:type="dcterms:W3CDTF">2016-09-25T06:11:00Z</dcterms:created>
  <dcterms:modified xsi:type="dcterms:W3CDTF">2016-09-25T06:21:00Z</dcterms:modified>
</cp:coreProperties>
</file>