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F8" w:rsidRDefault="00963EF8" w:rsidP="004B49A4">
      <w:pPr>
        <w:pStyle w:val="2"/>
        <w:spacing w:before="0" w:after="0" w:line="360" w:lineRule="auto"/>
        <w:jc w:val="center"/>
        <w:rPr>
          <w:rFonts w:ascii="Calibri" w:eastAsia="楷体" w:hAnsi="Calibri"/>
          <w:bCs w:val="0"/>
          <w:kern w:val="44"/>
          <w:sz w:val="28"/>
          <w:szCs w:val="28"/>
        </w:rPr>
      </w:pPr>
      <w:bookmarkStart w:id="0" w:name="_Toc215451872"/>
      <w:r w:rsidRPr="00DA478B">
        <w:rPr>
          <w:rFonts w:ascii="Calibri" w:eastAsia="楷体" w:hAnsi="Calibri" w:hint="eastAsia"/>
          <w:bCs w:val="0"/>
          <w:kern w:val="44"/>
          <w:sz w:val="28"/>
          <w:szCs w:val="28"/>
        </w:rPr>
        <w:t>南京大学</w:t>
      </w:r>
      <w:bookmarkEnd w:id="0"/>
      <w:r w:rsidRPr="00DA478B">
        <w:rPr>
          <w:rFonts w:ascii="Calibri" w:eastAsia="楷体" w:hAnsi="Calibri" w:hint="eastAsia"/>
          <w:bCs w:val="0"/>
          <w:kern w:val="44"/>
          <w:sz w:val="28"/>
          <w:szCs w:val="28"/>
        </w:rPr>
        <w:t>现代工程与应用科学学院</w:t>
      </w:r>
    </w:p>
    <w:p w:rsidR="00963EF8" w:rsidRPr="00DA478B" w:rsidRDefault="000E7AF5" w:rsidP="004B49A4">
      <w:pPr>
        <w:pStyle w:val="2"/>
        <w:spacing w:before="0" w:after="0" w:line="360" w:lineRule="auto"/>
        <w:jc w:val="center"/>
        <w:rPr>
          <w:rFonts w:ascii="Calibri" w:eastAsia="楷体" w:hAnsi="Calibri"/>
          <w:bCs w:val="0"/>
          <w:sz w:val="28"/>
          <w:szCs w:val="28"/>
        </w:rPr>
      </w:pPr>
      <w:r>
        <w:rPr>
          <w:rFonts w:ascii="Calibri" w:eastAsia="楷体" w:hAnsi="Calibri" w:hint="eastAsia"/>
          <w:bCs w:val="0"/>
          <w:kern w:val="44"/>
          <w:sz w:val="28"/>
          <w:szCs w:val="28"/>
        </w:rPr>
        <w:t>健康</w:t>
      </w:r>
      <w:r w:rsidR="00963EF8">
        <w:rPr>
          <w:rFonts w:ascii="Calibri" w:eastAsia="楷体" w:hAnsi="Calibri" w:hint="eastAsia"/>
          <w:bCs w:val="0"/>
          <w:kern w:val="44"/>
          <w:sz w:val="28"/>
          <w:szCs w:val="28"/>
        </w:rPr>
        <w:t>工程（</w:t>
      </w:r>
      <w:r>
        <w:rPr>
          <w:rFonts w:ascii="Calibri" w:eastAsia="楷体" w:hAnsi="Calibri" w:hint="eastAsia"/>
          <w:bCs w:val="0"/>
          <w:kern w:val="44"/>
          <w:sz w:val="28"/>
          <w:szCs w:val="28"/>
        </w:rPr>
        <w:t>99J1</w:t>
      </w:r>
      <w:r w:rsidR="00963EF8">
        <w:rPr>
          <w:rFonts w:ascii="Calibri" w:eastAsia="楷体" w:hAnsi="Calibri" w:hint="eastAsia"/>
          <w:bCs w:val="0"/>
          <w:kern w:val="44"/>
          <w:sz w:val="28"/>
          <w:szCs w:val="28"/>
        </w:rPr>
        <w:t>）学科</w:t>
      </w:r>
      <w:r w:rsidR="00963EF8" w:rsidRPr="00DA478B">
        <w:rPr>
          <w:rFonts w:ascii="Calibri" w:eastAsia="楷体" w:hAnsi="Calibri" w:hint="eastAsia"/>
          <w:bCs w:val="0"/>
          <w:sz w:val="28"/>
          <w:szCs w:val="28"/>
        </w:rPr>
        <w:t>博士生培养方案</w:t>
      </w:r>
    </w:p>
    <w:p w:rsidR="00963EF8" w:rsidRPr="00963EF8" w:rsidRDefault="00963EF8" w:rsidP="004B49A4">
      <w:pPr>
        <w:pStyle w:val="3"/>
        <w:spacing w:before="0" w:after="0" w:line="360" w:lineRule="auto"/>
        <w:jc w:val="center"/>
        <w:rPr>
          <w:rFonts w:ascii="Calibri" w:eastAsia="楷体" w:hAnsi="Calibri"/>
          <w:b w:val="0"/>
          <w:bCs w:val="0"/>
          <w:sz w:val="24"/>
          <w:szCs w:val="24"/>
        </w:rPr>
      </w:pPr>
      <w:r w:rsidRPr="00DA478B">
        <w:rPr>
          <w:rFonts w:ascii="Calibri" w:eastAsia="楷体" w:hAnsi="Calibri" w:hint="eastAsia"/>
          <w:b w:val="0"/>
          <w:bCs w:val="0"/>
          <w:sz w:val="24"/>
          <w:szCs w:val="24"/>
        </w:rPr>
        <w:t>（自</w:t>
      </w:r>
      <w:r w:rsidRPr="00DA478B">
        <w:rPr>
          <w:rFonts w:ascii="Calibri" w:eastAsia="楷体" w:hAnsi="Calibri" w:hint="eastAsia"/>
          <w:b w:val="0"/>
          <w:bCs w:val="0"/>
          <w:sz w:val="24"/>
          <w:szCs w:val="24"/>
        </w:rPr>
        <w:t>2020</w:t>
      </w:r>
      <w:r w:rsidRPr="00DA478B">
        <w:rPr>
          <w:rFonts w:ascii="Calibri" w:eastAsia="楷体" w:hAnsi="Calibri" w:hint="eastAsia"/>
          <w:b w:val="0"/>
          <w:bCs w:val="0"/>
          <w:sz w:val="24"/>
          <w:szCs w:val="24"/>
        </w:rPr>
        <w:t>级执行）</w:t>
      </w:r>
    </w:p>
    <w:p w:rsidR="00963EF8" w:rsidRPr="00DA478B" w:rsidRDefault="00963EF8" w:rsidP="00B41C76">
      <w:pPr>
        <w:numPr>
          <w:ilvl w:val="0"/>
          <w:numId w:val="1"/>
        </w:numPr>
        <w:spacing w:beforeLines="50" w:before="156" w:afterLines="50" w:after="156" w:line="360" w:lineRule="auto"/>
        <w:ind w:left="482" w:hangingChars="200" w:hanging="482"/>
        <w:rPr>
          <w:rFonts w:ascii="Calibri" w:eastAsia="楷体" w:hAnsi="Calibri"/>
          <w:b/>
          <w:bCs/>
          <w:sz w:val="24"/>
        </w:rPr>
      </w:pPr>
      <w:r>
        <w:rPr>
          <w:rFonts w:ascii="Calibri" w:eastAsia="楷体" w:hAnsi="Calibri" w:hint="eastAsia"/>
          <w:b/>
          <w:bCs/>
          <w:sz w:val="24"/>
        </w:rPr>
        <w:t xml:space="preserve">   </w:t>
      </w:r>
      <w:r w:rsidRPr="00DA478B">
        <w:rPr>
          <w:rFonts w:ascii="Calibri" w:eastAsia="楷体" w:hAnsi="Calibri" w:hint="eastAsia"/>
          <w:b/>
          <w:bCs/>
          <w:sz w:val="24"/>
        </w:rPr>
        <w:t>培养方案修订原则</w:t>
      </w:r>
    </w:p>
    <w:p w:rsidR="00963EF8" w:rsidRPr="00DA478B" w:rsidRDefault="00963EF8" w:rsidP="004B49A4">
      <w:pPr>
        <w:spacing w:line="360" w:lineRule="auto"/>
        <w:ind w:firstLineChars="200" w:firstLine="480"/>
        <w:rPr>
          <w:rFonts w:ascii="Calibri" w:eastAsia="楷体" w:hAnsi="Calibri"/>
          <w:bCs/>
          <w:sz w:val="24"/>
        </w:rPr>
      </w:pPr>
      <w:r w:rsidRPr="00DA478B">
        <w:rPr>
          <w:rFonts w:ascii="Calibri" w:eastAsia="楷体" w:hAnsi="Calibri" w:hint="eastAsia"/>
          <w:bCs/>
          <w:sz w:val="24"/>
        </w:rPr>
        <w:t>遵循学科发展和人才培养规律，根据《</w:t>
      </w:r>
      <w:r w:rsidR="00007703">
        <w:rPr>
          <w:rFonts w:ascii="Calibri" w:eastAsia="楷体" w:hAnsi="Calibri" w:hint="eastAsia"/>
          <w:bCs/>
          <w:sz w:val="24"/>
        </w:rPr>
        <w:t>健康工程白皮书</w:t>
      </w:r>
      <w:r w:rsidRPr="00DA478B">
        <w:rPr>
          <w:rFonts w:ascii="Calibri" w:eastAsia="楷体" w:hAnsi="Calibri" w:hint="eastAsia"/>
          <w:bCs/>
          <w:sz w:val="24"/>
        </w:rPr>
        <w:t>》、《南京大学修订博士研究生一级学科培养方案的指导意见》，制定</w:t>
      </w:r>
      <w:r w:rsidR="00007703">
        <w:rPr>
          <w:rFonts w:ascii="Calibri" w:eastAsia="楷体" w:hAnsi="Calibri" w:hint="eastAsia"/>
          <w:bCs/>
          <w:sz w:val="24"/>
        </w:rPr>
        <w:t>健康工程博士生</w:t>
      </w:r>
      <w:r w:rsidRPr="00DA478B">
        <w:rPr>
          <w:rFonts w:ascii="Calibri" w:eastAsia="楷体" w:hAnsi="Calibri" w:hint="eastAsia"/>
          <w:bCs/>
          <w:sz w:val="24"/>
        </w:rPr>
        <w:t>培养方案，确定并执行与本学科办学定位及特色相一致的学位授予质量标准。培养方案科学合理地配置培养环节、学制课程和学术要求，并坚持将学术规范和学术道德要求贯穿培养全过程，加强和规范了研究生培养的过程管理，落实了研究生培养全过程评价制度，完善了资格考核、开题报告、创新能力及成果评价等培养环节的实施细则、考核要求和分流与退出制度。</w:t>
      </w:r>
    </w:p>
    <w:p w:rsidR="005144EB" w:rsidRDefault="000E7AF5" w:rsidP="00B41C76">
      <w:pPr>
        <w:numPr>
          <w:ilvl w:val="0"/>
          <w:numId w:val="1"/>
        </w:numPr>
        <w:spacing w:beforeLines="50" w:before="156" w:afterLines="50" w:after="156" w:line="360" w:lineRule="auto"/>
        <w:ind w:left="482" w:hangingChars="200" w:hanging="482"/>
        <w:rPr>
          <w:rFonts w:ascii="Calibri" w:eastAsia="楷体" w:hAnsi="Calibri"/>
          <w:b/>
          <w:bCs/>
          <w:sz w:val="24"/>
        </w:rPr>
      </w:pPr>
      <w:r>
        <w:rPr>
          <w:rFonts w:ascii="Calibri" w:eastAsia="楷体" w:hAnsi="Calibri" w:hint="eastAsia"/>
          <w:b/>
          <w:bCs/>
          <w:sz w:val="24"/>
        </w:rPr>
        <w:t>健康工程</w:t>
      </w:r>
      <w:r w:rsidR="00963EF8" w:rsidRPr="00DA478B">
        <w:rPr>
          <w:rFonts w:ascii="Calibri" w:eastAsia="楷体" w:hAnsi="Calibri" w:hint="eastAsia"/>
          <w:b/>
          <w:bCs/>
          <w:sz w:val="24"/>
        </w:rPr>
        <w:t>学科介绍</w:t>
      </w:r>
    </w:p>
    <w:p w:rsidR="00007703" w:rsidRPr="004B49A4" w:rsidRDefault="000E7AF5" w:rsidP="004B49A4">
      <w:pPr>
        <w:spacing w:line="360" w:lineRule="auto"/>
        <w:ind w:firstLineChars="200" w:firstLine="480"/>
        <w:rPr>
          <w:rFonts w:ascii="Calibri" w:eastAsia="楷体" w:hAnsi="Calibri"/>
          <w:b/>
          <w:bCs/>
          <w:sz w:val="24"/>
        </w:rPr>
      </w:pPr>
      <w:r w:rsidRPr="005144EB">
        <w:rPr>
          <w:rFonts w:ascii="Calibri" w:eastAsia="楷体" w:hAnsi="Calibri" w:hint="eastAsia"/>
          <w:bCs/>
          <w:sz w:val="24"/>
        </w:rPr>
        <w:t>健康工程是一门涉及人类健康和医疗保健领域中各个方面的工程学科的综合交叉。该学科是基于物理、化学、生物学等基础学科的原理和方法，结合材料科学与工程、电子科学与工程、信息技术、药学、基础医学等学科的原理和方法，充分考虑人类的社会属性和心理边界，面向临床医学和社会健康的需求和发展，发现、认识、研究、调控人体系统运动的定性定量规律，并用以维持、改善、促进人类健康，发现、诊断、治疗、管理人类疾病的交叉学科。该学科涉及</w:t>
      </w:r>
      <w:r w:rsidRPr="005144EB">
        <w:rPr>
          <w:rFonts w:ascii="Calibri" w:eastAsia="楷体" w:hAnsi="Calibri" w:hint="eastAsia"/>
          <w:b/>
          <w:bCs/>
          <w:sz w:val="24"/>
        </w:rPr>
        <w:t>材料科学与工程</w:t>
      </w:r>
      <w:r w:rsidRPr="005144EB">
        <w:rPr>
          <w:rFonts w:ascii="Calibri" w:eastAsia="楷体" w:hAnsi="Calibri" w:hint="eastAsia"/>
          <w:bCs/>
          <w:sz w:val="24"/>
        </w:rPr>
        <w:t>、临床医学、电子科学与技术、物理学、化学</w:t>
      </w:r>
      <w:r w:rsidRPr="005144EB">
        <w:rPr>
          <w:rFonts w:ascii="Calibri" w:eastAsia="楷体" w:hAnsi="Calibri"/>
          <w:bCs/>
          <w:sz w:val="24"/>
        </w:rPr>
        <w:t>5</w:t>
      </w:r>
      <w:r w:rsidRPr="005144EB">
        <w:rPr>
          <w:rFonts w:ascii="Calibri" w:eastAsia="楷体" w:hAnsi="Calibri" w:hint="eastAsia"/>
          <w:bCs/>
          <w:sz w:val="24"/>
        </w:rPr>
        <w:t>个一级学科。</w:t>
      </w:r>
    </w:p>
    <w:p w:rsidR="00007703" w:rsidRDefault="000E7AF5" w:rsidP="004B49A4">
      <w:pPr>
        <w:spacing w:line="360" w:lineRule="auto"/>
        <w:ind w:firstLineChars="200" w:firstLine="480"/>
        <w:rPr>
          <w:rFonts w:ascii="Calibri" w:eastAsia="楷体" w:hAnsi="Calibri"/>
          <w:b/>
          <w:bCs/>
          <w:sz w:val="24"/>
        </w:rPr>
      </w:pPr>
      <w:r w:rsidRPr="000E7AF5">
        <w:rPr>
          <w:rFonts w:ascii="Calibri" w:eastAsia="楷体" w:hAnsi="Calibri" w:hint="eastAsia"/>
          <w:bCs/>
          <w:sz w:val="24"/>
        </w:rPr>
        <w:t>健康工程综合了数理科学、工程学、生物学、医学、信息学等学科的理论和方法，在社会学和伦理学的框架下，从各个层次上研究人体系统的状态变化，并运用新知识、新技术等科学、工程技术手段去理解、调节、改变和控制这些变化，目的是解决人类日常生活和临床医学中面临的疾病的管理、诊断、治疗和康复等问题，保障人类健康，促进社会进步，为人类疾病的预防、诊断、治疗和康复服务。该学科涉及的研究工作包括医疗保健干预工程和医疗系统工程</w:t>
      </w:r>
      <w:r w:rsidR="002E047E">
        <w:rPr>
          <w:rFonts w:ascii="Calibri" w:eastAsia="楷体" w:hAnsi="Calibri" w:hint="eastAsia"/>
          <w:bCs/>
          <w:sz w:val="24"/>
        </w:rPr>
        <w:t>：</w:t>
      </w:r>
      <w:r w:rsidRPr="000E7AF5">
        <w:rPr>
          <w:rFonts w:ascii="Calibri" w:eastAsia="楷体" w:hAnsi="Calibri" w:hint="eastAsia"/>
          <w:bCs/>
          <w:sz w:val="24"/>
        </w:rPr>
        <w:t>其中医疗保健干预工程包括各类以医疗、保健康复为目的的干预</w:t>
      </w:r>
      <w:r w:rsidR="009E3403" w:rsidRPr="000E7AF5">
        <w:rPr>
          <w:rFonts w:ascii="Calibri" w:eastAsia="楷体" w:hAnsi="Calibri" w:hint="eastAsia"/>
          <w:bCs/>
          <w:sz w:val="24"/>
        </w:rPr>
        <w:t>行为</w:t>
      </w:r>
      <w:r w:rsidR="00007703">
        <w:rPr>
          <w:rFonts w:ascii="Calibri" w:eastAsia="楷体" w:hAnsi="Calibri" w:hint="eastAsia"/>
          <w:bCs/>
          <w:sz w:val="24"/>
        </w:rPr>
        <w:t>（如预防、</w:t>
      </w:r>
      <w:r w:rsidRPr="000E7AF5">
        <w:rPr>
          <w:rFonts w:ascii="Calibri" w:eastAsia="楷体" w:hAnsi="Calibri" w:hint="eastAsia"/>
          <w:bCs/>
          <w:sz w:val="24"/>
        </w:rPr>
        <w:t>诊断、治疗等</w:t>
      </w:r>
      <w:r w:rsidR="00007703">
        <w:rPr>
          <w:rFonts w:ascii="Calibri" w:eastAsia="楷体" w:hAnsi="Calibri" w:hint="eastAsia"/>
          <w:bCs/>
          <w:sz w:val="24"/>
        </w:rPr>
        <w:t>）</w:t>
      </w:r>
      <w:r w:rsidRPr="000E7AF5">
        <w:rPr>
          <w:rFonts w:ascii="Calibri" w:eastAsia="楷体" w:hAnsi="Calibri" w:hint="eastAsia"/>
          <w:bCs/>
          <w:sz w:val="24"/>
        </w:rPr>
        <w:t>中涉及到的各类科学、技术和工程问题的研究，并因此开发或提供的各种治</w:t>
      </w:r>
      <w:r w:rsidRPr="000E7AF5">
        <w:rPr>
          <w:rFonts w:ascii="Calibri" w:eastAsia="楷体" w:hAnsi="Calibri" w:hint="eastAsia"/>
          <w:bCs/>
          <w:sz w:val="24"/>
        </w:rPr>
        <w:lastRenderedPageBreak/>
        <w:t>疗、预防性护理或测试治疗、预防性护理或测试措施，供人们采用以改善健康或帮助解决特定的健康问题</w:t>
      </w:r>
      <w:r w:rsidR="00007703">
        <w:rPr>
          <w:rFonts w:ascii="Calibri" w:eastAsia="楷体" w:hAnsi="Calibri" w:hint="eastAsia"/>
          <w:bCs/>
          <w:sz w:val="24"/>
        </w:rPr>
        <w:t>（如疾病治疗与康复）；</w:t>
      </w:r>
      <w:r w:rsidRPr="000E7AF5">
        <w:rPr>
          <w:rFonts w:ascii="Calibri" w:eastAsia="楷体" w:hAnsi="Calibri" w:hint="eastAsia"/>
          <w:bCs/>
          <w:sz w:val="24"/>
        </w:rPr>
        <w:t>医疗系统工程包括医疗保健系统本身涉及到的各类工程技术问题，是在一定区域内所有提供医疗服务的组织、机构、设施、信息系统、管理系统、融资机制、物流以及受过培训的专业人员组成的完整网络系统所涉及到的各类工程、技术问题等。</w:t>
      </w:r>
      <w:r w:rsidR="00963EF8">
        <w:rPr>
          <w:rFonts w:ascii="Calibri" w:eastAsia="楷体" w:hAnsi="Calibri" w:hint="eastAsia"/>
          <w:b/>
          <w:bCs/>
          <w:sz w:val="24"/>
        </w:rPr>
        <w:t xml:space="preserve">  </w:t>
      </w:r>
    </w:p>
    <w:p w:rsidR="00963EF8" w:rsidRPr="00B41C76" w:rsidRDefault="00963EF8" w:rsidP="00B41C76">
      <w:pPr>
        <w:numPr>
          <w:ilvl w:val="0"/>
          <w:numId w:val="1"/>
        </w:numPr>
        <w:spacing w:beforeLines="50" w:before="156" w:afterLines="50" w:after="156" w:line="360" w:lineRule="auto"/>
        <w:ind w:left="482" w:hangingChars="200" w:hanging="482"/>
        <w:rPr>
          <w:rFonts w:ascii="Calibri" w:eastAsia="楷体" w:hAnsi="Calibri"/>
          <w:b/>
          <w:bCs/>
          <w:sz w:val="24"/>
        </w:rPr>
      </w:pPr>
      <w:r w:rsidRPr="00B41C76">
        <w:rPr>
          <w:rFonts w:ascii="Calibri" w:eastAsia="楷体" w:hAnsi="Calibri" w:hint="eastAsia"/>
          <w:b/>
          <w:bCs/>
          <w:sz w:val="24"/>
        </w:rPr>
        <w:t>培养目标</w:t>
      </w:r>
    </w:p>
    <w:p w:rsidR="00963EF8" w:rsidRPr="00DA478B" w:rsidRDefault="00963EF8" w:rsidP="004B49A4">
      <w:pPr>
        <w:widowControl/>
        <w:spacing w:line="360" w:lineRule="auto"/>
        <w:ind w:firstLineChars="200" w:firstLine="480"/>
        <w:rPr>
          <w:rFonts w:ascii="Calibri" w:eastAsia="楷体" w:hAnsi="Calibri"/>
          <w:sz w:val="24"/>
        </w:rPr>
      </w:pPr>
      <w:r w:rsidRPr="00DA478B">
        <w:rPr>
          <w:rFonts w:ascii="Calibri" w:eastAsia="楷体" w:hAnsi="Calibri" w:hint="eastAsia"/>
          <w:sz w:val="24"/>
        </w:rPr>
        <w:t>南京大学现代工程与应用科学学院以培养新时代中国特色社会主义建设者和接班人为目标，坚持“五育”并举全面发展素质教育，注重思想道德教育与创新能力的培养，大力培养具有家国情怀、扎实的专业知识、独立科研能力和创新能力，满足国家需求的</w:t>
      </w:r>
      <w:r>
        <w:rPr>
          <w:rFonts w:ascii="Calibri" w:eastAsia="楷体" w:hAnsi="Calibri" w:hint="eastAsia"/>
          <w:sz w:val="24"/>
        </w:rPr>
        <w:t>新型工程技术领军人才</w:t>
      </w:r>
      <w:r w:rsidRPr="00DA478B">
        <w:rPr>
          <w:rFonts w:ascii="Calibri" w:eastAsia="楷体" w:hAnsi="Calibri" w:hint="eastAsia"/>
          <w:sz w:val="24"/>
        </w:rPr>
        <w:t>。</w:t>
      </w:r>
    </w:p>
    <w:p w:rsidR="00963EF8" w:rsidRPr="00DA478B" w:rsidRDefault="00963EF8" w:rsidP="004B49A4">
      <w:pPr>
        <w:widowControl/>
        <w:spacing w:line="360" w:lineRule="auto"/>
        <w:ind w:firstLineChars="200" w:firstLine="480"/>
        <w:rPr>
          <w:rFonts w:ascii="Calibri" w:eastAsia="楷体" w:hAnsi="Calibri"/>
          <w:sz w:val="24"/>
        </w:rPr>
      </w:pPr>
      <w:r w:rsidRPr="00DA478B">
        <w:rPr>
          <w:rFonts w:ascii="Calibri" w:eastAsia="楷体" w:hAnsi="Calibri" w:hint="eastAsia"/>
          <w:sz w:val="24"/>
        </w:rPr>
        <w:t>针对</w:t>
      </w:r>
      <w:r w:rsidR="00007703">
        <w:rPr>
          <w:rFonts w:ascii="Calibri" w:eastAsia="楷体" w:hAnsi="Calibri" w:hint="eastAsia"/>
          <w:sz w:val="24"/>
        </w:rPr>
        <w:t>健康工程的学科特色</w:t>
      </w:r>
      <w:r w:rsidRPr="00DA478B">
        <w:rPr>
          <w:rFonts w:ascii="Calibri" w:eastAsia="楷体" w:hAnsi="Calibri" w:hint="eastAsia"/>
          <w:sz w:val="24"/>
        </w:rPr>
        <w:t>，要求博士学位获得者在</w:t>
      </w:r>
      <w:r w:rsidR="00007703">
        <w:rPr>
          <w:rFonts w:ascii="Calibri" w:eastAsia="楷体" w:hAnsi="Calibri" w:hint="eastAsia"/>
          <w:sz w:val="24"/>
        </w:rPr>
        <w:t>健康工程</w:t>
      </w:r>
      <w:r w:rsidRPr="00DA478B">
        <w:rPr>
          <w:rFonts w:ascii="Calibri" w:eastAsia="楷体" w:hAnsi="Calibri" w:hint="eastAsia"/>
          <w:sz w:val="24"/>
        </w:rPr>
        <w:t>方面具有坚实宽广的理论基础和系统深入的专门知识，全面了解</w:t>
      </w:r>
      <w:r w:rsidR="00007703">
        <w:rPr>
          <w:rFonts w:ascii="Calibri" w:eastAsia="楷体" w:hAnsi="Calibri" w:hint="eastAsia"/>
          <w:sz w:val="24"/>
        </w:rPr>
        <w:t>健康工程</w:t>
      </w:r>
      <w:r w:rsidRPr="00DA478B">
        <w:rPr>
          <w:rFonts w:ascii="Calibri" w:eastAsia="楷体" w:hAnsi="Calibri" w:hint="eastAsia"/>
          <w:sz w:val="24"/>
        </w:rPr>
        <w:t>领域的发展动向，掌握</w:t>
      </w:r>
      <w:r w:rsidRPr="00DA478B">
        <w:rPr>
          <w:rFonts w:ascii="Calibri" w:eastAsia="楷体" w:hAnsi="Calibri" w:cs="宋体" w:hint="eastAsia"/>
          <w:sz w:val="24"/>
        </w:rPr>
        <w:t>本学科常用的研究方法、实验技能和测试评价手段</w:t>
      </w:r>
      <w:r w:rsidRPr="00DA478B">
        <w:rPr>
          <w:rFonts w:ascii="Calibri" w:eastAsia="楷体" w:hAnsi="Calibri" w:hint="eastAsia"/>
          <w:sz w:val="24"/>
        </w:rPr>
        <w:t>，能独立承担和主持与本学科有关的教学、科研和开发工作，具有严谨的科研作风、良好的合作精神</w:t>
      </w:r>
      <w:r>
        <w:rPr>
          <w:rFonts w:ascii="Calibri" w:eastAsia="楷体" w:hAnsi="Calibri" w:hint="eastAsia"/>
          <w:sz w:val="24"/>
        </w:rPr>
        <w:t>、</w:t>
      </w:r>
      <w:r w:rsidRPr="00DA478B">
        <w:rPr>
          <w:rFonts w:ascii="Calibri" w:eastAsia="楷体" w:hAnsi="Calibri" w:hint="eastAsia"/>
          <w:sz w:val="24"/>
        </w:rPr>
        <w:t>较强的学术交流能力</w:t>
      </w:r>
      <w:r>
        <w:rPr>
          <w:rFonts w:ascii="Calibri" w:eastAsia="楷体" w:hAnsi="Calibri" w:hint="eastAsia"/>
          <w:sz w:val="24"/>
        </w:rPr>
        <w:t>和快速解决实际问题的执行能力</w:t>
      </w:r>
      <w:r w:rsidRPr="00DA478B">
        <w:rPr>
          <w:rFonts w:ascii="Calibri" w:eastAsia="楷体" w:hAnsi="Calibri" w:hint="eastAsia"/>
          <w:sz w:val="24"/>
        </w:rPr>
        <w:t>，能在本学科前沿学术和高新技术领域上做出创造性的成果。</w:t>
      </w:r>
    </w:p>
    <w:p w:rsidR="00963EF8" w:rsidRPr="00B41C76" w:rsidRDefault="00963EF8" w:rsidP="00B41C76">
      <w:pPr>
        <w:numPr>
          <w:ilvl w:val="0"/>
          <w:numId w:val="1"/>
        </w:numPr>
        <w:spacing w:beforeLines="50" w:before="156" w:afterLines="50" w:after="156" w:line="360" w:lineRule="auto"/>
        <w:ind w:left="482" w:hangingChars="200" w:hanging="482"/>
        <w:rPr>
          <w:rFonts w:ascii="Calibri" w:eastAsia="楷体" w:hAnsi="Calibri"/>
          <w:b/>
          <w:bCs/>
          <w:sz w:val="24"/>
        </w:rPr>
      </w:pPr>
      <w:r w:rsidRPr="00B41C76">
        <w:rPr>
          <w:rFonts w:ascii="Calibri" w:eastAsia="楷体" w:hAnsi="Calibri" w:hint="eastAsia"/>
          <w:b/>
          <w:bCs/>
          <w:sz w:val="24"/>
        </w:rPr>
        <w:t>修业年限</w:t>
      </w:r>
    </w:p>
    <w:p w:rsidR="00963EF8" w:rsidRDefault="00963EF8" w:rsidP="004B49A4">
      <w:pPr>
        <w:snapToGrid w:val="0"/>
        <w:spacing w:line="360" w:lineRule="auto"/>
        <w:ind w:firstLineChars="200" w:firstLine="480"/>
        <w:rPr>
          <w:rFonts w:ascii="Calibri" w:eastAsia="楷体" w:hAnsi="Calibri"/>
          <w:sz w:val="24"/>
        </w:rPr>
      </w:pPr>
      <w:r w:rsidRPr="00DA478B">
        <w:rPr>
          <w:rFonts w:ascii="Calibri" w:eastAsia="楷体" w:hAnsi="Calibri" w:hint="eastAsia"/>
          <w:sz w:val="24"/>
        </w:rPr>
        <w:t>为了贯彻博士生“严进严出”、资格考核、择优分流的要求和适应分类型培养的需要，鼓励和促进在学研究生创新，本学科研究生培养实行有条件的弹性学制。</w:t>
      </w:r>
      <w:r w:rsidR="008640BC" w:rsidRPr="00DF36EA">
        <w:rPr>
          <w:rFonts w:ascii="Calibri" w:eastAsia="楷体" w:hAnsi="Calibri" w:hint="eastAsia"/>
          <w:sz w:val="24"/>
        </w:rPr>
        <w:t>普通博士生基本修业年限为四年，直博生基本修业年限为五年，全日制博士研究生取得学籍后，最长修业年限（含休学和保留学籍）为八年；硕士生基本修业年限为二到三年，全日制硕士生最长修业年限为四年。学术成果特别突出的博士研究生可以申请提前毕业，提前毕业申请需要在基本修业年限前十八个月提交学位委员会审核，通过审核后方可提交学位论文盲审申请。</w:t>
      </w:r>
      <w:r w:rsidRPr="00DF36EA">
        <w:rPr>
          <w:rFonts w:ascii="Calibri" w:eastAsia="楷体" w:hAnsi="Calibri" w:hint="eastAsia"/>
          <w:sz w:val="24"/>
        </w:rPr>
        <w:t>研</w:t>
      </w:r>
      <w:r w:rsidRPr="00DA478B">
        <w:rPr>
          <w:rFonts w:ascii="Calibri" w:eastAsia="楷体" w:hAnsi="Calibri" w:hint="eastAsia"/>
          <w:sz w:val="24"/>
        </w:rPr>
        <w:t>究生因故不能在预定的毕业时间完成学业的，应当申请延长学习年限，所延期限不能超过学校规定的最长学习年限。延期申请应当在预定毕业时间到期前</w:t>
      </w:r>
      <w:r w:rsidRPr="00DA478B">
        <w:rPr>
          <w:rFonts w:ascii="Calibri" w:eastAsia="楷体" w:hAnsi="Calibri" w:hint="eastAsia"/>
          <w:sz w:val="24"/>
        </w:rPr>
        <w:t>3</w:t>
      </w:r>
      <w:r w:rsidRPr="00DA478B">
        <w:rPr>
          <w:rFonts w:ascii="Calibri" w:eastAsia="楷体" w:hAnsi="Calibri" w:hint="eastAsia"/>
          <w:sz w:val="24"/>
        </w:rPr>
        <w:t>个月提交，由本人申请，经导师和学院同意，报研究生院审批。</w:t>
      </w:r>
    </w:p>
    <w:p w:rsidR="00963EF8" w:rsidRPr="00B41C76" w:rsidRDefault="00963EF8" w:rsidP="00B41C76">
      <w:pPr>
        <w:numPr>
          <w:ilvl w:val="0"/>
          <w:numId w:val="1"/>
        </w:numPr>
        <w:spacing w:beforeLines="50" w:before="156" w:afterLines="50" w:after="156" w:line="360" w:lineRule="auto"/>
        <w:ind w:left="482" w:hangingChars="200" w:hanging="482"/>
        <w:rPr>
          <w:rFonts w:ascii="Calibri" w:eastAsia="楷体" w:hAnsi="Calibri"/>
          <w:b/>
          <w:bCs/>
          <w:sz w:val="24"/>
        </w:rPr>
      </w:pPr>
      <w:r w:rsidRPr="00B41C76">
        <w:rPr>
          <w:rFonts w:ascii="Calibri" w:eastAsia="楷体" w:hAnsi="Calibri" w:hint="eastAsia"/>
          <w:b/>
          <w:bCs/>
          <w:sz w:val="24"/>
        </w:rPr>
        <w:t>培养方式</w:t>
      </w:r>
    </w:p>
    <w:p w:rsidR="00963EF8" w:rsidRPr="001E541C" w:rsidRDefault="00963EF8" w:rsidP="004B49A4">
      <w:pPr>
        <w:snapToGrid w:val="0"/>
        <w:spacing w:line="360" w:lineRule="auto"/>
        <w:ind w:firstLineChars="236" w:firstLine="566"/>
        <w:rPr>
          <w:rFonts w:ascii="Calibri" w:eastAsia="楷体" w:hAnsi="Calibri" w:cs="宋体"/>
          <w:kern w:val="0"/>
          <w:sz w:val="24"/>
        </w:rPr>
      </w:pPr>
      <w:r w:rsidRPr="00900408">
        <w:rPr>
          <w:rFonts w:ascii="Calibri" w:eastAsia="楷体" w:hAnsi="Calibri" w:cs="宋体" w:hint="eastAsia"/>
          <w:kern w:val="0"/>
          <w:sz w:val="24"/>
        </w:rPr>
        <w:lastRenderedPageBreak/>
        <w:t>研究生培养应在导师指导下完成，导师是研究生培养第一责任人，导师所在的研究</w:t>
      </w:r>
      <w:r>
        <w:rPr>
          <w:rFonts w:ascii="Calibri" w:eastAsia="楷体" w:hAnsi="Calibri" w:cs="宋体" w:hint="eastAsia"/>
          <w:kern w:val="0"/>
          <w:sz w:val="24"/>
        </w:rPr>
        <w:t>生指导小组</w:t>
      </w:r>
      <w:r w:rsidRPr="00900408">
        <w:rPr>
          <w:rFonts w:ascii="Calibri" w:eastAsia="楷体" w:hAnsi="Calibri" w:cs="宋体" w:hint="eastAsia"/>
          <w:kern w:val="0"/>
          <w:sz w:val="24"/>
        </w:rPr>
        <w:t>在研究生培养全过程中有指导责任，特别是在学位论文开题</w:t>
      </w:r>
      <w:r w:rsidR="005144EB">
        <w:rPr>
          <w:rFonts w:ascii="Calibri" w:eastAsia="楷体" w:hAnsi="Calibri" w:cs="宋体" w:hint="eastAsia"/>
          <w:kern w:val="0"/>
          <w:sz w:val="24"/>
        </w:rPr>
        <w:t>、</w:t>
      </w:r>
      <w:r w:rsidRPr="00900408">
        <w:rPr>
          <w:rFonts w:ascii="Calibri" w:eastAsia="楷体" w:hAnsi="Calibri" w:cs="宋体" w:hint="eastAsia"/>
          <w:kern w:val="0"/>
          <w:sz w:val="24"/>
        </w:rPr>
        <w:t>中期检查、预答辩</w:t>
      </w:r>
      <w:r w:rsidR="005144EB">
        <w:rPr>
          <w:rFonts w:ascii="Calibri" w:eastAsia="楷体" w:hAnsi="Calibri" w:cs="宋体" w:hint="eastAsia"/>
          <w:kern w:val="0"/>
          <w:sz w:val="24"/>
        </w:rPr>
        <w:t>和</w:t>
      </w:r>
      <w:r w:rsidRPr="00900408">
        <w:rPr>
          <w:rFonts w:ascii="Calibri" w:eastAsia="楷体" w:hAnsi="Calibri" w:cs="宋体" w:hint="eastAsia"/>
          <w:kern w:val="0"/>
          <w:sz w:val="24"/>
        </w:rPr>
        <w:t>答辩等环节中有重要的指导和督促作用。博士生应在导师指导下，学习有关课程，查阅文献资料，参加学术交流，确定具体课题，独立从事科学研究，取得创新性成果。导师在培养过程中应引导学生正确认识世界和中国的发展大势，正确认识中国特色和国际比较，正确认识远大抱负和脚踏实地，增强研究生社会责任感，树立正确的世界观、人生观、价值观，注重加强对研究生的人文关怀和心理疏导。</w:t>
      </w:r>
      <w:r w:rsidRPr="001E541C">
        <w:rPr>
          <w:rFonts w:ascii="Calibri" w:eastAsia="楷体" w:hAnsi="Calibri" w:cs="宋体" w:hint="eastAsia"/>
          <w:kern w:val="0"/>
          <w:sz w:val="24"/>
        </w:rPr>
        <w:t xml:space="preserve"> </w:t>
      </w:r>
    </w:p>
    <w:p w:rsidR="00963EF8" w:rsidRPr="00B41C76" w:rsidRDefault="00963EF8" w:rsidP="00B41C76">
      <w:pPr>
        <w:spacing w:beforeLines="50" w:before="156" w:afterLines="50" w:after="156" w:line="360" w:lineRule="auto"/>
        <w:rPr>
          <w:rFonts w:ascii="Calibri" w:eastAsia="楷体" w:hAnsi="Calibri"/>
          <w:b/>
          <w:bCs/>
          <w:sz w:val="24"/>
        </w:rPr>
      </w:pPr>
      <w:r w:rsidRPr="00B41C76">
        <w:rPr>
          <w:rFonts w:ascii="Calibri" w:eastAsia="楷体" w:hAnsi="Calibri" w:hint="eastAsia"/>
          <w:b/>
          <w:bCs/>
          <w:sz w:val="24"/>
        </w:rPr>
        <w:t>六、</w:t>
      </w:r>
      <w:r w:rsidR="00B41C76">
        <w:rPr>
          <w:rFonts w:ascii="Calibri" w:eastAsia="楷体" w:hAnsi="Calibri" w:hint="eastAsia"/>
          <w:b/>
          <w:bCs/>
          <w:sz w:val="24"/>
        </w:rPr>
        <w:t xml:space="preserve"> </w:t>
      </w:r>
      <w:r w:rsidRPr="00B41C76">
        <w:rPr>
          <w:rFonts w:ascii="Calibri" w:eastAsia="楷体" w:hAnsi="Calibri" w:hint="eastAsia"/>
          <w:b/>
          <w:bCs/>
          <w:sz w:val="24"/>
        </w:rPr>
        <w:t>课程学习</w:t>
      </w:r>
    </w:p>
    <w:p w:rsidR="00963EF8" w:rsidRPr="00DA478B" w:rsidRDefault="00963EF8" w:rsidP="004B49A4">
      <w:pPr>
        <w:widowControl/>
        <w:adjustRightInd w:val="0"/>
        <w:snapToGrid w:val="0"/>
        <w:spacing w:line="360" w:lineRule="auto"/>
        <w:rPr>
          <w:rFonts w:ascii="Calibri" w:eastAsia="楷体" w:hAnsi="Calibri" w:cs="宋体"/>
          <w:b/>
          <w:kern w:val="0"/>
          <w:sz w:val="24"/>
        </w:rPr>
      </w:pPr>
      <w:r w:rsidRPr="00DA478B">
        <w:rPr>
          <w:rFonts w:ascii="Calibri" w:eastAsia="楷体" w:hAnsi="Calibri" w:cs="宋体" w:hint="eastAsia"/>
          <w:b/>
          <w:kern w:val="0"/>
          <w:sz w:val="24"/>
        </w:rPr>
        <w:t>1</w:t>
      </w:r>
      <w:r>
        <w:rPr>
          <w:rFonts w:ascii="Calibri" w:eastAsia="楷体" w:hAnsi="Calibri" w:cs="宋体" w:hint="eastAsia"/>
          <w:b/>
          <w:kern w:val="0"/>
          <w:sz w:val="24"/>
        </w:rPr>
        <w:t>、</w:t>
      </w:r>
      <w:r w:rsidRPr="00DA478B">
        <w:rPr>
          <w:rFonts w:ascii="Calibri" w:eastAsia="楷体" w:hAnsi="Calibri" w:cs="宋体" w:hint="eastAsia"/>
          <w:b/>
          <w:kern w:val="0"/>
          <w:sz w:val="24"/>
        </w:rPr>
        <w:t>知识结构</w:t>
      </w:r>
    </w:p>
    <w:p w:rsidR="00963EF8" w:rsidRPr="00DA478B" w:rsidRDefault="00963EF8" w:rsidP="004B49A4">
      <w:pPr>
        <w:widowControl/>
        <w:adjustRightInd w:val="0"/>
        <w:snapToGrid w:val="0"/>
        <w:spacing w:line="360" w:lineRule="auto"/>
        <w:ind w:firstLineChars="200" w:firstLine="480"/>
        <w:rPr>
          <w:rFonts w:ascii="Calibri" w:eastAsia="楷体" w:hAnsi="Calibri" w:cs="宋体"/>
          <w:kern w:val="0"/>
          <w:sz w:val="24"/>
        </w:rPr>
      </w:pPr>
      <w:r w:rsidRPr="00DA478B">
        <w:rPr>
          <w:rFonts w:ascii="Calibri" w:eastAsia="楷体" w:hAnsi="Calibri" w:cs="宋体" w:hint="eastAsia"/>
          <w:kern w:val="0"/>
          <w:sz w:val="24"/>
        </w:rPr>
        <w:t>掌握本学科坚实宽广的基础理论和系统深入的专业知识，注意拓宽知识面，加强知识的综合性、前沿性和交叉性要求，为博士学位论文工作的创新性研究打下必要的基础。</w:t>
      </w:r>
      <w:r w:rsidRPr="00DA478B">
        <w:rPr>
          <w:rFonts w:ascii="Calibri" w:eastAsia="楷体" w:hAnsi="Calibri" w:cs="宋体" w:hint="eastAsia"/>
          <w:kern w:val="0"/>
          <w:sz w:val="24"/>
        </w:rPr>
        <w:t xml:space="preserve"> </w:t>
      </w:r>
    </w:p>
    <w:p w:rsidR="00963EF8" w:rsidRPr="00DA478B" w:rsidRDefault="00963EF8" w:rsidP="004B49A4">
      <w:pPr>
        <w:widowControl/>
        <w:adjustRightInd w:val="0"/>
        <w:snapToGrid w:val="0"/>
        <w:spacing w:line="360" w:lineRule="auto"/>
        <w:rPr>
          <w:rFonts w:ascii="Calibri" w:eastAsia="楷体" w:hAnsi="Calibri" w:cs="宋体"/>
          <w:b/>
          <w:kern w:val="0"/>
          <w:sz w:val="24"/>
        </w:rPr>
      </w:pPr>
      <w:r w:rsidRPr="00DA478B">
        <w:rPr>
          <w:rFonts w:ascii="Calibri" w:eastAsia="楷体" w:hAnsi="Calibri" w:cs="宋体" w:hint="eastAsia"/>
          <w:b/>
          <w:kern w:val="0"/>
          <w:sz w:val="24"/>
        </w:rPr>
        <w:t>2</w:t>
      </w:r>
      <w:r>
        <w:rPr>
          <w:rFonts w:ascii="Calibri" w:eastAsia="楷体" w:hAnsi="Calibri" w:cs="宋体" w:hint="eastAsia"/>
          <w:b/>
          <w:kern w:val="0"/>
          <w:sz w:val="24"/>
        </w:rPr>
        <w:t>、</w:t>
      </w:r>
      <w:r w:rsidRPr="00DA478B">
        <w:rPr>
          <w:rFonts w:ascii="Calibri" w:eastAsia="楷体" w:hAnsi="Calibri" w:cs="宋体" w:hint="eastAsia"/>
          <w:b/>
          <w:kern w:val="0"/>
          <w:sz w:val="24"/>
        </w:rPr>
        <w:t xml:space="preserve"> </w:t>
      </w:r>
      <w:r w:rsidRPr="00DA478B">
        <w:rPr>
          <w:rFonts w:ascii="Calibri" w:eastAsia="楷体" w:hAnsi="Calibri" w:cs="宋体" w:hint="eastAsia"/>
          <w:b/>
          <w:kern w:val="0"/>
          <w:sz w:val="24"/>
        </w:rPr>
        <w:t>课程学习</w:t>
      </w:r>
    </w:p>
    <w:p w:rsidR="00963EF8" w:rsidRPr="00DA478B" w:rsidRDefault="00963EF8" w:rsidP="004B49A4">
      <w:pPr>
        <w:widowControl/>
        <w:adjustRightInd w:val="0"/>
        <w:snapToGrid w:val="0"/>
        <w:spacing w:line="360" w:lineRule="auto"/>
        <w:ind w:firstLineChars="200" w:firstLine="480"/>
        <w:rPr>
          <w:rFonts w:ascii="Calibri" w:eastAsia="楷体" w:hAnsi="Calibri"/>
          <w:kern w:val="0"/>
          <w:sz w:val="24"/>
        </w:rPr>
      </w:pPr>
      <w:r w:rsidRPr="00DA478B">
        <w:rPr>
          <w:rFonts w:ascii="Calibri" w:eastAsia="楷体" w:hAnsi="Calibri" w:hint="eastAsia"/>
          <w:kern w:val="0"/>
          <w:sz w:val="24"/>
        </w:rPr>
        <w:t>（</w:t>
      </w:r>
      <w:r w:rsidRPr="00DA478B">
        <w:rPr>
          <w:rFonts w:ascii="Calibri" w:eastAsia="楷体" w:hAnsi="Calibri" w:hint="eastAsia"/>
          <w:kern w:val="0"/>
          <w:sz w:val="24"/>
        </w:rPr>
        <w:t>1</w:t>
      </w:r>
      <w:r w:rsidRPr="00DA478B">
        <w:rPr>
          <w:rFonts w:ascii="Calibri" w:eastAsia="楷体" w:hAnsi="Calibri" w:hint="eastAsia"/>
          <w:kern w:val="0"/>
          <w:sz w:val="24"/>
        </w:rPr>
        <w:t>）</w:t>
      </w:r>
      <w:r w:rsidRPr="00DA478B">
        <w:rPr>
          <w:rFonts w:ascii="Calibri" w:eastAsia="楷体" w:hAnsi="Calibri"/>
          <w:kern w:val="0"/>
          <w:sz w:val="24"/>
        </w:rPr>
        <w:t>普通博士生</w:t>
      </w:r>
      <w:r w:rsidRPr="00DA478B">
        <w:rPr>
          <w:rFonts w:ascii="Calibri" w:eastAsia="楷体" w:hAnsi="Calibri"/>
          <w:kern w:val="0"/>
          <w:sz w:val="24"/>
        </w:rPr>
        <w:t xml:space="preserve"> </w:t>
      </w:r>
    </w:p>
    <w:p w:rsidR="00963EF8" w:rsidRPr="00DA478B" w:rsidRDefault="00963EF8" w:rsidP="004B49A4">
      <w:pPr>
        <w:widowControl/>
        <w:adjustRightInd w:val="0"/>
        <w:snapToGrid w:val="0"/>
        <w:spacing w:line="360" w:lineRule="auto"/>
        <w:ind w:firstLineChars="200" w:firstLine="480"/>
        <w:rPr>
          <w:rFonts w:ascii="Calibri" w:eastAsia="楷体" w:hAnsi="Calibri"/>
          <w:kern w:val="0"/>
          <w:sz w:val="24"/>
        </w:rPr>
      </w:pPr>
      <w:r w:rsidRPr="00DA478B">
        <w:rPr>
          <w:rFonts w:ascii="Calibri" w:eastAsia="楷体" w:hAnsi="Calibri"/>
          <w:kern w:val="0"/>
          <w:sz w:val="24"/>
        </w:rPr>
        <w:t>普通博士研究生需修读公共外语</w:t>
      </w:r>
      <w:r w:rsidRPr="00DA478B">
        <w:rPr>
          <w:rFonts w:ascii="Calibri" w:eastAsia="楷体" w:hAnsi="Calibri" w:hint="eastAsia"/>
          <w:kern w:val="0"/>
          <w:sz w:val="24"/>
        </w:rPr>
        <w:t>、</w:t>
      </w:r>
      <w:r w:rsidRPr="00DA478B">
        <w:rPr>
          <w:rFonts w:ascii="Calibri" w:eastAsia="楷体" w:hAnsi="Calibri"/>
          <w:kern w:val="0"/>
          <w:sz w:val="24"/>
        </w:rPr>
        <w:t>政治理论等学位课程及</w:t>
      </w:r>
      <w:r w:rsidRPr="00DA478B">
        <w:rPr>
          <w:rFonts w:ascii="Calibri" w:eastAsia="楷体" w:hAnsi="Calibri" w:hint="eastAsia"/>
          <w:kern w:val="0"/>
          <w:sz w:val="24"/>
        </w:rPr>
        <w:t>2-4</w:t>
      </w:r>
      <w:r w:rsidRPr="00DA478B">
        <w:rPr>
          <w:rFonts w:ascii="Calibri" w:eastAsia="楷体" w:hAnsi="Calibri" w:hint="eastAsia"/>
          <w:kern w:val="0"/>
          <w:sz w:val="24"/>
        </w:rPr>
        <w:t>门专业学位课程，导师讲授的专业学位课程仅限</w:t>
      </w:r>
      <w:r w:rsidRPr="00DA478B">
        <w:rPr>
          <w:rFonts w:ascii="Calibri" w:eastAsia="楷体" w:hAnsi="Calibri" w:hint="eastAsia"/>
          <w:kern w:val="0"/>
          <w:sz w:val="24"/>
        </w:rPr>
        <w:t>1</w:t>
      </w:r>
      <w:r w:rsidRPr="00DA478B">
        <w:rPr>
          <w:rFonts w:ascii="Calibri" w:eastAsia="楷体" w:hAnsi="Calibri" w:hint="eastAsia"/>
          <w:kern w:val="0"/>
          <w:sz w:val="24"/>
        </w:rPr>
        <w:t>门。</w:t>
      </w:r>
    </w:p>
    <w:p w:rsidR="00963EF8" w:rsidRPr="00DA478B" w:rsidRDefault="00963EF8" w:rsidP="004B49A4">
      <w:pPr>
        <w:widowControl/>
        <w:spacing w:line="360" w:lineRule="auto"/>
        <w:ind w:firstLineChars="200" w:firstLine="480"/>
        <w:rPr>
          <w:rFonts w:ascii="Calibri" w:eastAsia="楷体" w:hAnsi="Calibri"/>
          <w:bCs/>
          <w:sz w:val="24"/>
        </w:rPr>
      </w:pPr>
      <w:r w:rsidRPr="00DA478B">
        <w:rPr>
          <w:rFonts w:ascii="Calibri" w:eastAsia="楷体" w:hAnsi="Calibri" w:hint="eastAsia"/>
          <w:sz w:val="24"/>
        </w:rPr>
        <w:t>同等学历或跨学科专业的博士研究生，应在导师指导下补修</w:t>
      </w:r>
      <w:r w:rsidR="008640BC">
        <w:rPr>
          <w:rFonts w:ascii="Calibri" w:eastAsia="楷体" w:hAnsi="Calibri" w:hint="eastAsia"/>
          <w:sz w:val="24"/>
        </w:rPr>
        <w:t>2-3</w:t>
      </w:r>
      <w:r w:rsidRPr="00DA478B">
        <w:rPr>
          <w:rFonts w:ascii="Calibri" w:eastAsia="楷体" w:hAnsi="Calibri" w:hint="eastAsia"/>
          <w:sz w:val="24"/>
        </w:rPr>
        <w:t>门本学科的硕士生主干课程，没有补修成绩或补修课程考试不合格者不得进入论文答辩</w:t>
      </w:r>
      <w:r>
        <w:rPr>
          <w:rFonts w:ascii="Calibri" w:eastAsia="楷体" w:hAnsi="Calibri" w:hint="eastAsia"/>
          <w:sz w:val="24"/>
        </w:rPr>
        <w:t>环节</w:t>
      </w:r>
      <w:r w:rsidRPr="00DA478B">
        <w:rPr>
          <w:rFonts w:ascii="Calibri" w:eastAsia="楷体" w:hAnsi="Calibri" w:hint="eastAsia"/>
          <w:sz w:val="24"/>
        </w:rPr>
        <w:t>。</w:t>
      </w:r>
    </w:p>
    <w:p w:rsidR="00963EF8" w:rsidRPr="00DA478B" w:rsidRDefault="00963EF8" w:rsidP="004B49A4">
      <w:pPr>
        <w:widowControl/>
        <w:spacing w:line="360" w:lineRule="auto"/>
        <w:ind w:firstLineChars="200" w:firstLine="480"/>
        <w:rPr>
          <w:rFonts w:ascii="Calibri" w:eastAsia="楷体" w:hAnsi="Calibri"/>
          <w:kern w:val="0"/>
          <w:sz w:val="24"/>
        </w:rPr>
      </w:pPr>
      <w:r w:rsidRPr="00DA478B">
        <w:rPr>
          <w:rFonts w:ascii="Calibri" w:eastAsia="楷体" w:hAnsi="Calibri" w:hint="eastAsia"/>
          <w:kern w:val="0"/>
          <w:sz w:val="24"/>
        </w:rPr>
        <w:t>（</w:t>
      </w:r>
      <w:r w:rsidRPr="00DA478B">
        <w:rPr>
          <w:rFonts w:ascii="Calibri" w:eastAsia="楷体" w:hAnsi="Calibri" w:hint="eastAsia"/>
          <w:kern w:val="0"/>
          <w:sz w:val="24"/>
        </w:rPr>
        <w:t>2</w:t>
      </w:r>
      <w:r w:rsidRPr="00DA478B">
        <w:rPr>
          <w:rFonts w:ascii="Calibri" w:eastAsia="楷体" w:hAnsi="Calibri" w:hint="eastAsia"/>
          <w:kern w:val="0"/>
          <w:sz w:val="24"/>
        </w:rPr>
        <w:t>）</w:t>
      </w:r>
      <w:r w:rsidRPr="00DA478B">
        <w:rPr>
          <w:rFonts w:ascii="Calibri" w:eastAsia="楷体" w:hAnsi="Calibri"/>
          <w:kern w:val="0"/>
          <w:sz w:val="24"/>
        </w:rPr>
        <w:t>直博生</w:t>
      </w:r>
    </w:p>
    <w:p w:rsidR="008640BC" w:rsidRDefault="008640BC" w:rsidP="004B49A4">
      <w:pPr>
        <w:widowControl/>
        <w:spacing w:line="360" w:lineRule="auto"/>
        <w:ind w:firstLineChars="200" w:firstLine="480"/>
        <w:rPr>
          <w:rFonts w:ascii="Calibri" w:eastAsia="楷体" w:hAnsi="Calibri"/>
          <w:kern w:val="0"/>
          <w:sz w:val="24"/>
        </w:rPr>
      </w:pPr>
      <w:r w:rsidRPr="00B41C76">
        <w:rPr>
          <w:rFonts w:ascii="Calibri" w:eastAsia="楷体" w:hAnsi="Calibri"/>
          <w:kern w:val="0"/>
          <w:sz w:val="24"/>
        </w:rPr>
        <w:t>直博生需修读普通博士研究生所修课程</w:t>
      </w:r>
      <w:r w:rsidRPr="00B41C76">
        <w:rPr>
          <w:rFonts w:ascii="Calibri" w:eastAsia="楷体" w:hAnsi="Calibri" w:hint="eastAsia"/>
          <w:kern w:val="0"/>
          <w:sz w:val="24"/>
        </w:rPr>
        <w:t>、</w:t>
      </w:r>
      <w:r w:rsidRPr="00B41C76">
        <w:rPr>
          <w:rFonts w:ascii="Calibri" w:eastAsia="楷体" w:hAnsi="Calibri"/>
          <w:kern w:val="0"/>
          <w:sz w:val="24"/>
        </w:rPr>
        <w:t>硕士研究生</w:t>
      </w:r>
      <w:r w:rsidRPr="00B41C76">
        <w:rPr>
          <w:rFonts w:ascii="Calibri" w:eastAsia="楷体" w:hAnsi="Calibri" w:hint="eastAsia"/>
          <w:kern w:val="0"/>
          <w:sz w:val="24"/>
        </w:rPr>
        <w:t>政治</w:t>
      </w:r>
      <w:r w:rsidRPr="00B41C76">
        <w:rPr>
          <w:rFonts w:ascii="Calibri" w:eastAsia="楷体" w:hAnsi="Calibri"/>
          <w:kern w:val="0"/>
          <w:sz w:val="24"/>
        </w:rPr>
        <w:t>理论课程及不低于</w:t>
      </w:r>
      <w:r w:rsidR="002625F5" w:rsidRPr="00B41C76">
        <w:rPr>
          <w:rFonts w:ascii="Calibri" w:eastAsia="楷体" w:hAnsi="Calibri" w:hint="eastAsia"/>
          <w:kern w:val="0"/>
          <w:sz w:val="24"/>
        </w:rPr>
        <w:t>19</w:t>
      </w:r>
      <w:r w:rsidRPr="00B41C76">
        <w:rPr>
          <w:rFonts w:ascii="Calibri" w:eastAsia="楷体" w:hAnsi="Calibri" w:hint="eastAsia"/>
          <w:kern w:val="0"/>
          <w:sz w:val="24"/>
        </w:rPr>
        <w:t>个学分的</w:t>
      </w:r>
      <w:r w:rsidR="002625F5" w:rsidRPr="00B41C76">
        <w:rPr>
          <w:rFonts w:ascii="Calibri" w:eastAsia="楷体" w:hAnsi="Calibri" w:hint="eastAsia"/>
          <w:kern w:val="0"/>
          <w:sz w:val="24"/>
        </w:rPr>
        <w:t>研究生</w:t>
      </w:r>
      <w:r w:rsidRPr="00B41C76">
        <w:rPr>
          <w:rFonts w:ascii="Calibri" w:eastAsia="楷体" w:hAnsi="Calibri" w:hint="eastAsia"/>
          <w:kern w:val="0"/>
          <w:sz w:val="24"/>
        </w:rPr>
        <w:t>课程，其中公共学位课程（</w:t>
      </w:r>
      <w:r w:rsidRPr="00B41C76">
        <w:rPr>
          <w:rFonts w:ascii="Calibri" w:eastAsia="楷体" w:hAnsi="Calibri" w:hint="eastAsia"/>
          <w:kern w:val="0"/>
          <w:sz w:val="24"/>
        </w:rPr>
        <w:t>B</w:t>
      </w:r>
      <w:r w:rsidRPr="00B41C76">
        <w:rPr>
          <w:rFonts w:ascii="Calibri" w:eastAsia="楷体" w:hAnsi="Calibri" w:hint="eastAsia"/>
          <w:kern w:val="0"/>
          <w:sz w:val="24"/>
        </w:rPr>
        <w:t>类课程）不少于</w:t>
      </w:r>
      <w:r w:rsidRPr="00B41C76">
        <w:rPr>
          <w:rFonts w:ascii="Calibri" w:eastAsia="楷体" w:hAnsi="Calibri" w:hint="eastAsia"/>
          <w:kern w:val="0"/>
          <w:sz w:val="24"/>
        </w:rPr>
        <w:t>6</w:t>
      </w:r>
      <w:r w:rsidRPr="00B41C76">
        <w:rPr>
          <w:rFonts w:ascii="Calibri" w:eastAsia="楷体" w:hAnsi="Calibri" w:hint="eastAsia"/>
          <w:kern w:val="0"/>
          <w:sz w:val="24"/>
        </w:rPr>
        <w:t>个学分，专业学位课程（</w:t>
      </w:r>
      <w:r w:rsidRPr="00B41C76">
        <w:rPr>
          <w:rFonts w:ascii="Calibri" w:eastAsia="楷体" w:hAnsi="Calibri" w:hint="eastAsia"/>
          <w:kern w:val="0"/>
          <w:sz w:val="24"/>
        </w:rPr>
        <w:t>C</w:t>
      </w:r>
      <w:r w:rsidRPr="00B41C76">
        <w:rPr>
          <w:rFonts w:ascii="Calibri" w:eastAsia="楷体" w:hAnsi="Calibri" w:hint="eastAsia"/>
          <w:kern w:val="0"/>
          <w:sz w:val="24"/>
        </w:rPr>
        <w:t>类课程）不少于</w:t>
      </w:r>
      <w:r w:rsidRPr="00B41C76">
        <w:rPr>
          <w:rFonts w:ascii="Calibri" w:eastAsia="楷体" w:hAnsi="Calibri" w:hint="eastAsia"/>
          <w:kern w:val="0"/>
          <w:sz w:val="24"/>
        </w:rPr>
        <w:t>6</w:t>
      </w:r>
      <w:r w:rsidRPr="00B41C76">
        <w:rPr>
          <w:rFonts w:ascii="Calibri" w:eastAsia="楷体" w:hAnsi="Calibri" w:hint="eastAsia"/>
          <w:kern w:val="0"/>
          <w:sz w:val="24"/>
        </w:rPr>
        <w:t>个学分，另需跨一级学科选修研究生课程</w:t>
      </w:r>
      <w:r w:rsidRPr="00B41C76">
        <w:rPr>
          <w:rFonts w:ascii="Calibri" w:eastAsia="楷体" w:hAnsi="Calibri" w:hint="eastAsia"/>
          <w:kern w:val="0"/>
          <w:sz w:val="24"/>
        </w:rPr>
        <w:t>1-2</w:t>
      </w:r>
      <w:r w:rsidRPr="00B41C76">
        <w:rPr>
          <w:rFonts w:ascii="Calibri" w:eastAsia="楷体" w:hAnsi="Calibri" w:hint="eastAsia"/>
          <w:kern w:val="0"/>
          <w:sz w:val="24"/>
        </w:rPr>
        <w:t>门。</w:t>
      </w:r>
    </w:p>
    <w:p w:rsidR="00963EF8" w:rsidRPr="00DA478B" w:rsidRDefault="00963EF8" w:rsidP="004B49A4">
      <w:pPr>
        <w:widowControl/>
        <w:spacing w:line="360" w:lineRule="auto"/>
        <w:ind w:firstLineChars="200" w:firstLine="480"/>
        <w:rPr>
          <w:rFonts w:ascii="Calibri" w:eastAsia="楷体" w:hAnsi="Calibri" w:cs="宋体"/>
          <w:kern w:val="0"/>
          <w:sz w:val="24"/>
        </w:rPr>
      </w:pPr>
      <w:r w:rsidRPr="00385B63">
        <w:rPr>
          <w:rFonts w:ascii="Calibri" w:eastAsia="楷体" w:hAnsi="Calibri" w:cs="宋体" w:hint="eastAsia"/>
          <w:kern w:val="0"/>
          <w:sz w:val="24"/>
        </w:rPr>
        <w:t>（</w:t>
      </w:r>
      <w:r w:rsidRPr="00385B63">
        <w:rPr>
          <w:rFonts w:ascii="Calibri" w:eastAsia="楷体" w:hAnsi="Calibri" w:cs="宋体" w:hint="eastAsia"/>
          <w:kern w:val="0"/>
          <w:sz w:val="24"/>
        </w:rPr>
        <w:t>3</w:t>
      </w:r>
      <w:r w:rsidRPr="00385B63">
        <w:rPr>
          <w:rFonts w:ascii="Calibri" w:eastAsia="楷体" w:hAnsi="Calibri" w:cs="宋体" w:hint="eastAsia"/>
          <w:kern w:val="0"/>
          <w:sz w:val="24"/>
        </w:rPr>
        <w:t>）</w:t>
      </w:r>
      <w:r w:rsidRPr="00DA478B">
        <w:rPr>
          <w:rFonts w:ascii="Calibri" w:eastAsia="楷体" w:hAnsi="Calibri" w:cs="宋体" w:hint="eastAsia"/>
          <w:kern w:val="0"/>
          <w:sz w:val="24"/>
        </w:rPr>
        <w:t>硕博连读生</w:t>
      </w:r>
    </w:p>
    <w:p w:rsidR="008640BC" w:rsidRPr="00DA478B" w:rsidRDefault="008640BC" w:rsidP="004B49A4">
      <w:pPr>
        <w:widowControl/>
        <w:snapToGrid w:val="0"/>
        <w:spacing w:line="360" w:lineRule="auto"/>
        <w:ind w:firstLineChars="200" w:firstLine="480"/>
        <w:rPr>
          <w:rFonts w:ascii="Calibri" w:eastAsia="楷体" w:hAnsi="Calibri"/>
          <w:kern w:val="0"/>
          <w:sz w:val="24"/>
        </w:rPr>
      </w:pPr>
      <w:r>
        <w:rPr>
          <w:rFonts w:ascii="Calibri" w:eastAsia="楷体" w:hAnsi="Calibri" w:hint="eastAsia"/>
          <w:kern w:val="0"/>
          <w:sz w:val="24"/>
        </w:rPr>
        <w:t>硕博连读生在硕士阶段需修读硕士生英语、</w:t>
      </w:r>
      <w:r w:rsidRPr="00DA478B">
        <w:rPr>
          <w:rFonts w:ascii="Calibri" w:eastAsia="楷体" w:hAnsi="Calibri"/>
          <w:kern w:val="0"/>
          <w:sz w:val="24"/>
        </w:rPr>
        <w:t>硕士研究生</w:t>
      </w:r>
      <w:r w:rsidRPr="00DA478B">
        <w:rPr>
          <w:rFonts w:ascii="Calibri" w:eastAsia="楷体" w:hAnsi="Calibri" w:hint="eastAsia"/>
          <w:kern w:val="0"/>
          <w:sz w:val="24"/>
        </w:rPr>
        <w:t>政治</w:t>
      </w:r>
      <w:r w:rsidRPr="00DA478B">
        <w:rPr>
          <w:rFonts w:ascii="Calibri" w:eastAsia="楷体" w:hAnsi="Calibri"/>
          <w:kern w:val="0"/>
          <w:sz w:val="24"/>
        </w:rPr>
        <w:t>理论课程</w:t>
      </w:r>
      <w:r>
        <w:rPr>
          <w:rFonts w:ascii="Calibri" w:eastAsia="楷体" w:hAnsi="Calibri" w:hint="eastAsia"/>
          <w:kern w:val="0"/>
          <w:sz w:val="24"/>
        </w:rPr>
        <w:t>、不少于</w:t>
      </w:r>
      <w:r>
        <w:rPr>
          <w:rFonts w:ascii="Calibri" w:eastAsia="楷体" w:hAnsi="Calibri" w:hint="eastAsia"/>
          <w:kern w:val="0"/>
          <w:sz w:val="24"/>
        </w:rPr>
        <w:t>6</w:t>
      </w:r>
      <w:r>
        <w:rPr>
          <w:rFonts w:ascii="Calibri" w:eastAsia="楷体" w:hAnsi="Calibri" w:hint="eastAsia"/>
          <w:kern w:val="0"/>
          <w:sz w:val="24"/>
        </w:rPr>
        <w:t>个学分的公共学位课程（</w:t>
      </w:r>
      <w:r>
        <w:rPr>
          <w:rFonts w:ascii="Calibri" w:eastAsia="楷体" w:hAnsi="Calibri" w:hint="eastAsia"/>
          <w:kern w:val="0"/>
          <w:sz w:val="24"/>
        </w:rPr>
        <w:t>B</w:t>
      </w:r>
      <w:r>
        <w:rPr>
          <w:rFonts w:ascii="Calibri" w:eastAsia="楷体" w:hAnsi="Calibri" w:hint="eastAsia"/>
          <w:kern w:val="0"/>
          <w:sz w:val="24"/>
        </w:rPr>
        <w:t>类课程），以及不少于</w:t>
      </w:r>
      <w:r>
        <w:rPr>
          <w:rFonts w:ascii="Calibri" w:eastAsia="楷体" w:hAnsi="Calibri" w:hint="eastAsia"/>
          <w:kern w:val="0"/>
          <w:sz w:val="24"/>
        </w:rPr>
        <w:t>6</w:t>
      </w:r>
      <w:r>
        <w:rPr>
          <w:rFonts w:ascii="Calibri" w:eastAsia="楷体" w:hAnsi="Calibri" w:hint="eastAsia"/>
          <w:kern w:val="0"/>
          <w:sz w:val="24"/>
        </w:rPr>
        <w:t>个学分专业学位课程（</w:t>
      </w:r>
      <w:r>
        <w:rPr>
          <w:rFonts w:ascii="Calibri" w:eastAsia="楷体" w:hAnsi="Calibri" w:hint="eastAsia"/>
          <w:kern w:val="0"/>
          <w:sz w:val="24"/>
        </w:rPr>
        <w:t>C</w:t>
      </w:r>
      <w:r>
        <w:rPr>
          <w:rFonts w:ascii="Calibri" w:eastAsia="楷体" w:hAnsi="Calibri" w:hint="eastAsia"/>
          <w:kern w:val="0"/>
          <w:sz w:val="24"/>
        </w:rPr>
        <w:t>类课程）。转入博士生学籍后，课程要求同普通博士生。</w:t>
      </w:r>
    </w:p>
    <w:p w:rsidR="00963EF8" w:rsidRPr="00B41C76" w:rsidRDefault="00963EF8" w:rsidP="00B41C76">
      <w:pPr>
        <w:spacing w:beforeLines="50" w:before="156" w:afterLines="50" w:after="156" w:line="360" w:lineRule="auto"/>
        <w:rPr>
          <w:rFonts w:ascii="Calibri" w:eastAsia="楷体" w:hAnsi="Calibri"/>
          <w:b/>
          <w:bCs/>
          <w:sz w:val="24"/>
        </w:rPr>
      </w:pPr>
      <w:r w:rsidRPr="00B41C76">
        <w:rPr>
          <w:rFonts w:ascii="Calibri" w:eastAsia="楷体" w:hAnsi="Calibri" w:hint="eastAsia"/>
          <w:b/>
          <w:bCs/>
          <w:sz w:val="24"/>
        </w:rPr>
        <w:t>七、主要培养环节</w:t>
      </w:r>
    </w:p>
    <w:p w:rsidR="00963EF8" w:rsidRPr="00C20580" w:rsidRDefault="00963EF8" w:rsidP="004B49A4">
      <w:pPr>
        <w:widowControl/>
        <w:snapToGrid w:val="0"/>
        <w:spacing w:line="360" w:lineRule="auto"/>
        <w:ind w:firstLineChars="200" w:firstLine="480"/>
        <w:rPr>
          <w:rFonts w:ascii="Calibri" w:eastAsia="楷体" w:hAnsi="Calibri" w:cs="宋体"/>
          <w:b/>
          <w:bCs/>
          <w:kern w:val="0"/>
          <w:sz w:val="24"/>
        </w:rPr>
      </w:pPr>
      <w:r w:rsidRPr="00DA478B">
        <w:rPr>
          <w:rFonts w:ascii="Calibri" w:eastAsia="楷体" w:hAnsi="Calibri" w:cs="宋体" w:hint="eastAsia"/>
          <w:bCs/>
          <w:kern w:val="0"/>
          <w:sz w:val="24"/>
        </w:rPr>
        <w:lastRenderedPageBreak/>
        <w:t>现代工学院建立了若干个研究</w:t>
      </w:r>
      <w:r>
        <w:rPr>
          <w:rFonts w:ascii="Calibri" w:eastAsia="楷体" w:hAnsi="Calibri" w:cs="宋体" w:hint="eastAsia"/>
          <w:bCs/>
          <w:kern w:val="0"/>
          <w:sz w:val="24"/>
        </w:rPr>
        <w:t>生指导小组</w:t>
      </w:r>
      <w:r w:rsidRPr="00DA478B">
        <w:rPr>
          <w:rFonts w:ascii="Calibri" w:eastAsia="楷体" w:hAnsi="Calibri" w:cs="宋体" w:hint="eastAsia"/>
          <w:bCs/>
          <w:kern w:val="0"/>
          <w:sz w:val="24"/>
        </w:rPr>
        <w:t>，研究</w:t>
      </w:r>
      <w:r>
        <w:rPr>
          <w:rFonts w:ascii="Calibri" w:eastAsia="楷体" w:hAnsi="Calibri" w:cs="宋体" w:hint="eastAsia"/>
          <w:bCs/>
          <w:kern w:val="0"/>
          <w:sz w:val="24"/>
        </w:rPr>
        <w:t>生指导小组</w:t>
      </w:r>
      <w:r w:rsidRPr="00DA478B">
        <w:rPr>
          <w:rFonts w:ascii="Calibri" w:eastAsia="楷体" w:hAnsi="Calibri" w:cs="宋体" w:hint="eastAsia"/>
          <w:bCs/>
          <w:kern w:val="0"/>
          <w:sz w:val="24"/>
        </w:rPr>
        <w:t>专家组需切实参与研究生培养过程并指导、考察研究生获取知识能力，学术鉴别能力，科学研究能力，学术创新能力、学术交流能力</w:t>
      </w:r>
      <w:r>
        <w:rPr>
          <w:rFonts w:ascii="Calibri" w:eastAsia="楷体" w:hAnsi="Calibri" w:cs="宋体" w:hint="eastAsia"/>
          <w:bCs/>
          <w:kern w:val="0"/>
          <w:sz w:val="24"/>
        </w:rPr>
        <w:t>、解决实际问题的思维能力</w:t>
      </w:r>
      <w:r w:rsidRPr="00DA478B">
        <w:rPr>
          <w:rFonts w:ascii="Calibri" w:eastAsia="楷体" w:hAnsi="Calibri" w:cs="宋体" w:hint="eastAsia"/>
          <w:bCs/>
          <w:kern w:val="0"/>
          <w:sz w:val="24"/>
        </w:rPr>
        <w:t>及其他能力，对研究生培养各个环节有指导、监督、进行学术评价的责任。博士研究生的培养环节主要包括以下内容：</w:t>
      </w:r>
    </w:p>
    <w:p w:rsidR="00963EF8" w:rsidRPr="00DA478B" w:rsidRDefault="00963EF8" w:rsidP="004B49A4">
      <w:pPr>
        <w:widowControl/>
        <w:spacing w:line="360" w:lineRule="auto"/>
        <w:rPr>
          <w:rFonts w:ascii="Calibri" w:eastAsia="楷体" w:hAnsi="Calibri" w:cs="宋体"/>
          <w:b/>
          <w:kern w:val="0"/>
          <w:sz w:val="24"/>
        </w:rPr>
      </w:pPr>
      <w:r w:rsidRPr="00DA478B">
        <w:rPr>
          <w:rFonts w:ascii="Calibri" w:eastAsia="楷体" w:hAnsi="Calibri" w:cs="宋体" w:hint="eastAsia"/>
          <w:b/>
          <w:kern w:val="0"/>
          <w:sz w:val="24"/>
        </w:rPr>
        <w:t>1</w:t>
      </w:r>
      <w:r w:rsidRPr="00DA478B">
        <w:rPr>
          <w:rFonts w:ascii="Calibri" w:eastAsia="楷体" w:hAnsi="Calibri" w:cs="宋体" w:hint="eastAsia"/>
          <w:b/>
          <w:kern w:val="0"/>
          <w:sz w:val="24"/>
        </w:rPr>
        <w:t>、博士生资格考试</w:t>
      </w:r>
      <w:r w:rsidRPr="00DA478B">
        <w:rPr>
          <w:rFonts w:ascii="Calibri" w:eastAsia="楷体" w:hAnsi="Calibri" w:cs="宋体" w:hint="eastAsia"/>
          <w:b/>
          <w:kern w:val="0"/>
          <w:sz w:val="24"/>
        </w:rPr>
        <w:t xml:space="preserve"> </w:t>
      </w:r>
    </w:p>
    <w:p w:rsidR="00963EF8" w:rsidRPr="00F71F1A" w:rsidRDefault="00963EF8" w:rsidP="004B49A4">
      <w:pPr>
        <w:spacing w:line="360" w:lineRule="auto"/>
        <w:ind w:firstLineChars="200" w:firstLine="480"/>
        <w:rPr>
          <w:rFonts w:ascii="楷体" w:eastAsia="楷体" w:hAnsi="楷体" w:cs="宋体"/>
          <w:kern w:val="0"/>
          <w:sz w:val="24"/>
        </w:rPr>
      </w:pPr>
      <w:r w:rsidRPr="005144EB">
        <w:rPr>
          <w:rFonts w:ascii="楷体" w:eastAsia="楷体" w:hAnsi="楷体" w:hint="eastAsia"/>
          <w:sz w:val="24"/>
        </w:rPr>
        <w:t>根据本学科博士生培养要求，博士生资格考核</w:t>
      </w:r>
      <w:r w:rsidRPr="005144EB">
        <w:rPr>
          <w:rFonts w:ascii="楷体" w:eastAsia="楷体" w:hAnsi="楷体" w:cs="宋体" w:hint="eastAsia"/>
          <w:kern w:val="0"/>
          <w:sz w:val="24"/>
        </w:rPr>
        <w:t>主要考核基础理论与专业基础知识、综合科研工作能力和学风。考核方式为面试。普通博士生和硕博连读生在取得博士生学籍后的第二学期末、第三学期初进行面试；直博生在取得博士生学籍后的第六学期末、第七学期初进行面试</w:t>
      </w:r>
      <w:r w:rsidRPr="00DF36EA">
        <w:rPr>
          <w:rFonts w:ascii="楷体" w:eastAsia="楷体" w:hAnsi="楷体" w:cs="宋体" w:hint="eastAsia"/>
          <w:kern w:val="0"/>
          <w:sz w:val="24"/>
        </w:rPr>
        <w:t>。</w:t>
      </w:r>
      <w:r w:rsidR="008640BC" w:rsidRPr="00DF36EA">
        <w:rPr>
          <w:rFonts w:ascii="楷体" w:eastAsia="楷体" w:hAnsi="楷体" w:cs="宋体" w:hint="eastAsia"/>
          <w:kern w:val="0"/>
          <w:sz w:val="24"/>
        </w:rPr>
        <w:t>原则上参加博士生资格考核前要完成所有博士阶段课程学习并取得合格以上的成绩，并且普通博士生所修专业课、直博生所修B、C类相关课程成绩在70分以上（含70分）方可参评优秀。</w:t>
      </w:r>
      <w:r w:rsidRPr="005144EB">
        <w:rPr>
          <w:rFonts w:ascii="楷体" w:eastAsia="楷体" w:hAnsi="楷体" w:hint="eastAsia"/>
          <w:sz w:val="24"/>
        </w:rPr>
        <w:t>所有博士</w:t>
      </w:r>
      <w:r w:rsidRPr="00F71F1A">
        <w:rPr>
          <w:rFonts w:ascii="楷体" w:eastAsia="楷体" w:hAnsi="楷体" w:hint="eastAsia"/>
          <w:sz w:val="24"/>
        </w:rPr>
        <w:t>生必须参加资格考试，通过者，准予继续进行博士学位论文研究工作。</w:t>
      </w:r>
      <w:r w:rsidRPr="00F71F1A">
        <w:rPr>
          <w:rFonts w:ascii="楷体" w:eastAsia="楷体" w:hAnsi="楷体" w:cs="仿宋_GB2312" w:hint="eastAsia"/>
          <w:kern w:val="0"/>
          <w:sz w:val="24"/>
        </w:rPr>
        <w:t>通过博士生资格考试后，</w:t>
      </w:r>
      <w:r w:rsidR="005920AB" w:rsidRPr="00F71F1A">
        <w:rPr>
          <w:rFonts w:ascii="楷体" w:eastAsia="楷体" w:hAnsi="楷体" w:cs="宋体" w:hint="eastAsia"/>
          <w:kern w:val="0"/>
          <w:sz w:val="24"/>
        </w:rPr>
        <w:t>博士生</w:t>
      </w:r>
      <w:r w:rsidRPr="00F71F1A">
        <w:rPr>
          <w:rFonts w:ascii="楷体" w:eastAsia="楷体" w:hAnsi="楷体" w:cs="宋体" w:hint="eastAsia"/>
          <w:kern w:val="0"/>
          <w:sz w:val="24"/>
        </w:rPr>
        <w:t>从事科研和</w:t>
      </w:r>
      <w:r w:rsidR="00B64867" w:rsidRPr="00F71F1A">
        <w:rPr>
          <w:rFonts w:ascii="楷体" w:eastAsia="楷体" w:hAnsi="楷体" w:cs="宋体" w:hint="eastAsia"/>
          <w:kern w:val="0"/>
          <w:sz w:val="24"/>
        </w:rPr>
        <w:t>写作学位</w:t>
      </w:r>
      <w:r w:rsidRPr="00F71F1A">
        <w:rPr>
          <w:rFonts w:ascii="楷体" w:eastAsia="楷体" w:hAnsi="楷体" w:cs="宋体" w:hint="eastAsia"/>
          <w:kern w:val="0"/>
          <w:sz w:val="24"/>
        </w:rPr>
        <w:t>论文的时间不得少于2年。</w:t>
      </w:r>
    </w:p>
    <w:p w:rsidR="00963EF8" w:rsidRPr="00F71F1A" w:rsidRDefault="00784ADB" w:rsidP="00784ADB">
      <w:pPr>
        <w:spacing w:line="360" w:lineRule="auto"/>
        <w:ind w:firstLineChars="200" w:firstLine="480"/>
        <w:rPr>
          <w:rFonts w:ascii="Calibri" w:eastAsia="楷体" w:hAnsi="Calibri" w:cs="宋体"/>
          <w:kern w:val="0"/>
          <w:sz w:val="24"/>
        </w:rPr>
      </w:pPr>
      <w:r w:rsidRPr="00F71F1A">
        <w:rPr>
          <w:rFonts w:ascii="Calibri" w:eastAsia="楷体" w:hAnsi="Calibri" w:cs="宋体" w:hint="eastAsia"/>
          <w:kern w:val="0"/>
          <w:sz w:val="24"/>
        </w:rPr>
        <w:t>按照研究生院的相关规定，对于在入学四年内三次未能通过资格考核，将劝其终止博士学业；对于</w:t>
      </w:r>
      <w:r w:rsidRPr="00F71F1A">
        <w:rPr>
          <w:rFonts w:ascii="Calibri" w:eastAsia="楷体" w:hAnsi="Calibri" w:cs="宋体"/>
          <w:kern w:val="0"/>
          <w:sz w:val="24"/>
        </w:rPr>
        <w:t>6</w:t>
      </w:r>
      <w:r w:rsidRPr="00F71F1A">
        <w:rPr>
          <w:rFonts w:ascii="Calibri" w:eastAsia="楷体" w:hAnsi="Calibri" w:cs="宋体" w:hint="eastAsia"/>
          <w:kern w:val="0"/>
          <w:sz w:val="24"/>
        </w:rPr>
        <w:t>年内未能通过博士资格考核者，学校将视之为自动终止学业，予以退学，作肄业处理。</w:t>
      </w:r>
    </w:p>
    <w:p w:rsidR="00963EF8" w:rsidRPr="00F71F1A" w:rsidRDefault="00963EF8" w:rsidP="004B49A4">
      <w:pPr>
        <w:spacing w:line="360" w:lineRule="auto"/>
        <w:ind w:firstLineChars="200" w:firstLine="480"/>
        <w:rPr>
          <w:rFonts w:ascii="Calibri" w:eastAsia="楷体" w:hAnsi="Calibri" w:cs="宋体"/>
          <w:kern w:val="0"/>
          <w:sz w:val="24"/>
        </w:rPr>
      </w:pPr>
      <w:r w:rsidRPr="00F71F1A">
        <w:rPr>
          <w:rFonts w:ascii="Calibri" w:eastAsia="楷体" w:hAnsi="Calibri" w:cs="宋体" w:hint="eastAsia"/>
          <w:kern w:val="0"/>
          <w:sz w:val="24"/>
        </w:rPr>
        <w:t>博士生资格考核由学院组织，本院博士生不分专业、不分年级由研究生工作办公室抽签分组进行面试，各组面试在同一时间进行，面试后各组成绩汇总排序，排序前</w:t>
      </w:r>
      <w:r w:rsidRPr="00F71F1A">
        <w:rPr>
          <w:rFonts w:ascii="Calibri" w:eastAsia="楷体" w:hAnsi="Calibri" w:cs="宋体" w:hint="eastAsia"/>
          <w:kern w:val="0"/>
          <w:sz w:val="24"/>
        </w:rPr>
        <w:t>1</w:t>
      </w:r>
      <w:r w:rsidRPr="00F71F1A">
        <w:rPr>
          <w:rFonts w:ascii="Calibri" w:eastAsia="楷体" w:hAnsi="Calibri" w:cs="宋体"/>
          <w:kern w:val="0"/>
          <w:sz w:val="24"/>
        </w:rPr>
        <w:t>5</w:t>
      </w:r>
      <w:r w:rsidRPr="00F71F1A">
        <w:rPr>
          <w:rFonts w:ascii="Calibri" w:eastAsia="楷体" w:hAnsi="Calibri" w:cs="宋体" w:hint="eastAsia"/>
          <w:kern w:val="0"/>
          <w:sz w:val="24"/>
        </w:rPr>
        <w:t>%</w:t>
      </w:r>
      <w:r w:rsidRPr="00F71F1A">
        <w:rPr>
          <w:rFonts w:ascii="Calibri" w:eastAsia="楷体" w:hAnsi="Calibri" w:cs="宋体" w:hint="eastAsia"/>
          <w:kern w:val="0"/>
          <w:sz w:val="24"/>
        </w:rPr>
        <w:t>的博士生</w:t>
      </w:r>
      <w:r w:rsidR="005144EB" w:rsidRPr="00F71F1A">
        <w:rPr>
          <w:rFonts w:ascii="Calibri" w:eastAsia="楷体" w:hAnsi="Calibri" w:cs="宋体" w:hint="eastAsia"/>
          <w:kern w:val="0"/>
          <w:sz w:val="24"/>
        </w:rPr>
        <w:t>（且课程成绩符合条件）</w:t>
      </w:r>
      <w:r w:rsidRPr="00F71F1A">
        <w:rPr>
          <w:rFonts w:ascii="Calibri" w:eastAsia="楷体" w:hAnsi="Calibri" w:cs="宋体" w:hint="eastAsia"/>
          <w:kern w:val="0"/>
          <w:sz w:val="24"/>
        </w:rPr>
        <w:t>为优秀等级，排序后</w:t>
      </w:r>
      <w:r w:rsidRPr="00F71F1A">
        <w:rPr>
          <w:rFonts w:ascii="Calibri" w:eastAsia="楷体" w:hAnsi="Calibri" w:cs="宋体" w:hint="eastAsia"/>
          <w:kern w:val="0"/>
          <w:sz w:val="24"/>
        </w:rPr>
        <w:t>1</w:t>
      </w:r>
      <w:r w:rsidRPr="00F71F1A">
        <w:rPr>
          <w:rFonts w:ascii="Calibri" w:eastAsia="楷体" w:hAnsi="Calibri" w:cs="宋体"/>
          <w:kern w:val="0"/>
          <w:sz w:val="24"/>
        </w:rPr>
        <w:t>5</w:t>
      </w:r>
      <w:r w:rsidRPr="00F71F1A">
        <w:rPr>
          <w:rFonts w:ascii="Calibri" w:eastAsia="楷体" w:hAnsi="Calibri" w:cs="宋体" w:hint="eastAsia"/>
          <w:kern w:val="0"/>
          <w:sz w:val="24"/>
        </w:rPr>
        <w:t>%</w:t>
      </w:r>
      <w:r w:rsidRPr="00F71F1A">
        <w:rPr>
          <w:rFonts w:ascii="Calibri" w:eastAsia="楷体" w:hAnsi="Calibri" w:cs="宋体" w:hint="eastAsia"/>
          <w:kern w:val="0"/>
          <w:sz w:val="24"/>
        </w:rPr>
        <w:t>的博士生为暂缓通过等级，其余博士生皆为通过等级。</w:t>
      </w:r>
    </w:p>
    <w:p w:rsidR="00963EF8" w:rsidRPr="00F71F1A" w:rsidRDefault="00963EF8" w:rsidP="004B49A4">
      <w:pPr>
        <w:widowControl/>
        <w:spacing w:line="360" w:lineRule="auto"/>
        <w:rPr>
          <w:rFonts w:ascii="Calibri" w:eastAsia="楷体" w:hAnsi="Calibri" w:cs="宋体"/>
          <w:b/>
          <w:kern w:val="0"/>
          <w:sz w:val="24"/>
        </w:rPr>
      </w:pPr>
      <w:r w:rsidRPr="00F71F1A">
        <w:rPr>
          <w:rFonts w:ascii="Calibri" w:eastAsia="楷体" w:hAnsi="Calibri" w:cs="宋体" w:hint="eastAsia"/>
          <w:b/>
          <w:kern w:val="0"/>
          <w:sz w:val="24"/>
        </w:rPr>
        <w:t>2</w:t>
      </w:r>
      <w:r w:rsidRPr="00F71F1A">
        <w:rPr>
          <w:rFonts w:ascii="Calibri" w:eastAsia="楷体" w:hAnsi="Calibri" w:cs="宋体" w:hint="eastAsia"/>
          <w:b/>
          <w:kern w:val="0"/>
          <w:sz w:val="24"/>
        </w:rPr>
        <w:t>、学位论文开题报告</w:t>
      </w:r>
      <w:r w:rsidRPr="00F71F1A">
        <w:rPr>
          <w:rFonts w:ascii="Calibri" w:eastAsia="楷体" w:hAnsi="Calibri" w:cs="宋体" w:hint="eastAsia"/>
          <w:b/>
          <w:kern w:val="0"/>
          <w:sz w:val="24"/>
        </w:rPr>
        <w:t xml:space="preserve"> </w:t>
      </w:r>
    </w:p>
    <w:p w:rsidR="005144EB" w:rsidRDefault="00963EF8" w:rsidP="004B49A4">
      <w:pPr>
        <w:widowControl/>
        <w:spacing w:line="360" w:lineRule="auto"/>
        <w:ind w:firstLineChars="200" w:firstLine="480"/>
        <w:rPr>
          <w:rFonts w:ascii="Calibri" w:eastAsia="楷体" w:hAnsi="Calibri" w:cs="宋体"/>
          <w:kern w:val="0"/>
          <w:sz w:val="24"/>
        </w:rPr>
      </w:pPr>
      <w:r w:rsidRPr="00F71F1A">
        <w:rPr>
          <w:rFonts w:ascii="Calibri" w:eastAsia="楷体" w:hAnsi="Calibri" w:cs="宋体" w:hint="eastAsia"/>
          <w:kern w:val="0"/>
          <w:sz w:val="24"/>
        </w:rPr>
        <w:t>博士生在资格考核通过半年内，由所在研究生指导小组统一组织开题报告，博士生向</w:t>
      </w:r>
      <w:r w:rsidR="000D19FA" w:rsidRPr="00F71F1A">
        <w:rPr>
          <w:rFonts w:ascii="Calibri" w:eastAsia="楷体" w:hAnsi="Calibri" w:cs="宋体" w:hint="eastAsia"/>
          <w:kern w:val="0"/>
          <w:sz w:val="24"/>
        </w:rPr>
        <w:t>不少于</w:t>
      </w:r>
      <w:r w:rsidRPr="00F71F1A">
        <w:rPr>
          <w:rFonts w:ascii="Calibri" w:eastAsia="楷体" w:hAnsi="Calibri" w:cs="宋体" w:hint="eastAsia"/>
          <w:kern w:val="0"/>
          <w:sz w:val="24"/>
        </w:rPr>
        <w:t>5</w:t>
      </w:r>
      <w:r w:rsidRPr="00F71F1A">
        <w:rPr>
          <w:rFonts w:ascii="Calibri" w:eastAsia="楷体" w:hAnsi="Calibri" w:cs="宋体" w:hint="eastAsia"/>
          <w:kern w:val="0"/>
          <w:sz w:val="24"/>
        </w:rPr>
        <w:t>人专家小组（教授、副教授组成）汇报博士学位论文的选题依据、研究目的和意义、研究内容、研究方案、预期研究目标等，口头报告的时间</w:t>
      </w:r>
      <w:r w:rsidRPr="00DA478B">
        <w:rPr>
          <w:rFonts w:ascii="Calibri" w:eastAsia="楷体" w:hAnsi="Calibri" w:cs="宋体" w:hint="eastAsia"/>
          <w:kern w:val="0"/>
          <w:sz w:val="24"/>
        </w:rPr>
        <w:t>不少于</w:t>
      </w:r>
      <w:r w:rsidRPr="00DA478B">
        <w:rPr>
          <w:rFonts w:ascii="Calibri" w:eastAsia="楷体" w:hAnsi="Calibri" w:cs="宋体" w:hint="eastAsia"/>
          <w:kern w:val="0"/>
          <w:sz w:val="24"/>
        </w:rPr>
        <w:t>20</w:t>
      </w:r>
      <w:r w:rsidRPr="00DA478B">
        <w:rPr>
          <w:rFonts w:ascii="Calibri" w:eastAsia="楷体" w:hAnsi="Calibri" w:cs="宋体" w:hint="eastAsia"/>
          <w:kern w:val="0"/>
          <w:sz w:val="24"/>
        </w:rPr>
        <w:t>分钟，提问和答辩时间不少于</w:t>
      </w:r>
      <w:r w:rsidRPr="00DA478B">
        <w:rPr>
          <w:rFonts w:ascii="Calibri" w:eastAsia="楷体" w:hAnsi="Calibri" w:cs="宋体" w:hint="eastAsia"/>
          <w:kern w:val="0"/>
          <w:sz w:val="24"/>
        </w:rPr>
        <w:t>20</w:t>
      </w:r>
      <w:r w:rsidRPr="00DA478B">
        <w:rPr>
          <w:rFonts w:ascii="Calibri" w:eastAsia="楷体" w:hAnsi="Calibri" w:cs="宋体" w:hint="eastAsia"/>
          <w:kern w:val="0"/>
          <w:sz w:val="24"/>
        </w:rPr>
        <w:t>分钟。学生提交不少于</w:t>
      </w:r>
      <w:r w:rsidRPr="00DA478B">
        <w:rPr>
          <w:rFonts w:ascii="Calibri" w:eastAsia="楷体" w:hAnsi="Calibri" w:cs="宋体" w:hint="eastAsia"/>
          <w:kern w:val="0"/>
          <w:sz w:val="24"/>
        </w:rPr>
        <w:t>4000</w:t>
      </w:r>
      <w:r w:rsidRPr="00DA478B">
        <w:rPr>
          <w:rFonts w:ascii="Calibri" w:eastAsia="楷体" w:hAnsi="Calibri" w:cs="宋体" w:hint="eastAsia"/>
          <w:kern w:val="0"/>
          <w:sz w:val="24"/>
        </w:rPr>
        <w:t>字（含图表）的书面开题报告，参考文献不少于</w:t>
      </w:r>
      <w:r w:rsidRPr="00DA478B">
        <w:rPr>
          <w:rFonts w:ascii="Calibri" w:eastAsia="楷体" w:hAnsi="Calibri" w:cs="宋体" w:hint="eastAsia"/>
          <w:kern w:val="0"/>
          <w:sz w:val="24"/>
        </w:rPr>
        <w:t>50</w:t>
      </w:r>
      <w:r w:rsidRPr="00DA478B">
        <w:rPr>
          <w:rFonts w:ascii="Calibri" w:eastAsia="楷体" w:hAnsi="Calibri" w:cs="宋体" w:hint="eastAsia"/>
          <w:kern w:val="0"/>
          <w:sz w:val="24"/>
        </w:rPr>
        <w:t>篇，外文文献不少于</w:t>
      </w:r>
      <w:r w:rsidRPr="00DA478B">
        <w:rPr>
          <w:rFonts w:ascii="Calibri" w:eastAsia="楷体" w:hAnsi="Calibri" w:cs="宋体" w:hint="eastAsia"/>
          <w:kern w:val="0"/>
          <w:sz w:val="24"/>
        </w:rPr>
        <w:t>30</w:t>
      </w:r>
      <w:r w:rsidRPr="00DA478B">
        <w:rPr>
          <w:rFonts w:ascii="Calibri" w:eastAsia="楷体" w:hAnsi="Calibri" w:cs="宋体" w:hint="eastAsia"/>
          <w:kern w:val="0"/>
          <w:sz w:val="24"/>
        </w:rPr>
        <w:t>篇。书面开题报告由导师、参加口头报告专家小组和</w:t>
      </w:r>
      <w:r>
        <w:rPr>
          <w:rFonts w:ascii="Calibri" w:eastAsia="楷体" w:hAnsi="Calibri" w:cs="宋体" w:hint="eastAsia"/>
          <w:kern w:val="0"/>
          <w:sz w:val="24"/>
        </w:rPr>
        <w:t>研究生指导小组</w:t>
      </w:r>
      <w:r w:rsidR="00264D72">
        <w:rPr>
          <w:rFonts w:ascii="Calibri" w:eastAsia="楷体" w:hAnsi="Calibri" w:cs="宋体" w:hint="eastAsia"/>
          <w:kern w:val="0"/>
          <w:sz w:val="24"/>
        </w:rPr>
        <w:t>组长</w:t>
      </w:r>
      <w:r w:rsidRPr="00DA478B">
        <w:rPr>
          <w:rFonts w:ascii="Calibri" w:eastAsia="楷体" w:hAnsi="Calibri" w:cs="宋体" w:hint="eastAsia"/>
          <w:kern w:val="0"/>
          <w:sz w:val="24"/>
        </w:rPr>
        <w:t>签署意见后，</w:t>
      </w:r>
      <w:proofErr w:type="gramStart"/>
      <w:r w:rsidRPr="00DA478B">
        <w:rPr>
          <w:rFonts w:ascii="Calibri" w:eastAsia="楷体" w:hAnsi="Calibri" w:cs="宋体" w:hint="eastAsia"/>
          <w:kern w:val="0"/>
          <w:sz w:val="24"/>
        </w:rPr>
        <w:t>交院研究生</w:t>
      </w:r>
      <w:proofErr w:type="gramEnd"/>
      <w:r w:rsidRPr="00DA478B">
        <w:rPr>
          <w:rFonts w:ascii="Calibri" w:eastAsia="楷体" w:hAnsi="Calibri" w:cs="宋体" w:hint="eastAsia"/>
          <w:kern w:val="0"/>
          <w:sz w:val="24"/>
        </w:rPr>
        <w:t>工作办公室备案。</w:t>
      </w:r>
      <w:r w:rsidR="005144EB">
        <w:rPr>
          <w:rFonts w:ascii="Calibri" w:eastAsia="楷体" w:hAnsi="Calibri" w:cs="宋体" w:hint="eastAsia"/>
          <w:kern w:val="0"/>
          <w:sz w:val="24"/>
        </w:rPr>
        <w:t>开题报告通过者方可</w:t>
      </w:r>
      <w:r w:rsidR="005144EB" w:rsidRPr="00DA478B">
        <w:rPr>
          <w:rFonts w:ascii="Calibri" w:eastAsia="楷体" w:hAnsi="Calibri" w:cs="宋体" w:hint="eastAsia"/>
          <w:kern w:val="0"/>
          <w:sz w:val="24"/>
        </w:rPr>
        <w:t>进入论文阶段。</w:t>
      </w:r>
    </w:p>
    <w:p w:rsidR="00963EF8" w:rsidRPr="00DA478B" w:rsidRDefault="00963EF8" w:rsidP="002625F5">
      <w:pPr>
        <w:widowControl/>
        <w:spacing w:line="360" w:lineRule="auto"/>
        <w:rPr>
          <w:rFonts w:ascii="Calibri" w:eastAsia="楷体" w:hAnsi="Calibri" w:cs="宋体"/>
          <w:b/>
          <w:kern w:val="0"/>
          <w:sz w:val="24"/>
        </w:rPr>
      </w:pPr>
      <w:r w:rsidRPr="00DA478B">
        <w:rPr>
          <w:rFonts w:ascii="Calibri" w:eastAsia="楷体" w:hAnsi="Calibri" w:cs="宋体" w:hint="eastAsia"/>
          <w:b/>
          <w:kern w:val="0"/>
          <w:sz w:val="24"/>
        </w:rPr>
        <w:t>3</w:t>
      </w:r>
      <w:r w:rsidRPr="00DA478B">
        <w:rPr>
          <w:rFonts w:ascii="Calibri" w:eastAsia="楷体" w:hAnsi="Calibri" w:cs="宋体" w:hint="eastAsia"/>
          <w:b/>
          <w:kern w:val="0"/>
          <w:sz w:val="24"/>
        </w:rPr>
        <w:t>、学位论文中期检查</w:t>
      </w:r>
      <w:r w:rsidRPr="00DA478B">
        <w:rPr>
          <w:rFonts w:ascii="Calibri" w:eastAsia="楷体" w:hAnsi="Calibri" w:cs="宋体" w:hint="eastAsia"/>
          <w:b/>
          <w:kern w:val="0"/>
          <w:sz w:val="24"/>
        </w:rPr>
        <w:t xml:space="preserve"> </w:t>
      </w:r>
    </w:p>
    <w:p w:rsidR="00963EF8" w:rsidRDefault="00963EF8" w:rsidP="004B49A4">
      <w:pPr>
        <w:widowControl/>
        <w:spacing w:line="360" w:lineRule="auto"/>
        <w:ind w:firstLineChars="200" w:firstLine="480"/>
        <w:rPr>
          <w:rFonts w:ascii="Calibri" w:eastAsia="楷体" w:hAnsi="Calibri" w:cs="宋体"/>
          <w:kern w:val="0"/>
          <w:sz w:val="24"/>
        </w:rPr>
      </w:pPr>
      <w:r w:rsidRPr="00DA478B">
        <w:rPr>
          <w:rFonts w:ascii="Calibri" w:eastAsia="楷体" w:hAnsi="Calibri" w:cs="宋体" w:hint="eastAsia"/>
          <w:kern w:val="0"/>
          <w:sz w:val="24"/>
        </w:rPr>
        <w:lastRenderedPageBreak/>
        <w:t>学位论文开题报告通过一年后，经导师同意可以申请进行中期检查。由所在</w:t>
      </w:r>
      <w:r>
        <w:rPr>
          <w:rFonts w:ascii="Calibri" w:eastAsia="楷体" w:hAnsi="Calibri" w:cs="宋体" w:hint="eastAsia"/>
          <w:kern w:val="0"/>
          <w:sz w:val="24"/>
        </w:rPr>
        <w:t>研究生指导小组</w:t>
      </w:r>
      <w:r w:rsidRPr="00DA478B">
        <w:rPr>
          <w:rFonts w:ascii="Calibri" w:eastAsia="楷体" w:hAnsi="Calibri" w:cs="宋体" w:hint="eastAsia"/>
          <w:kern w:val="0"/>
          <w:sz w:val="24"/>
        </w:rPr>
        <w:t>组织进行中期检查，</w:t>
      </w:r>
      <w:r w:rsidR="000D19FA">
        <w:rPr>
          <w:rFonts w:ascii="Calibri" w:eastAsia="楷体" w:hAnsi="Calibri" w:cs="宋体" w:hint="eastAsia"/>
          <w:kern w:val="0"/>
          <w:sz w:val="24"/>
        </w:rPr>
        <w:t>不少于</w:t>
      </w:r>
      <w:r w:rsidRPr="00DA478B">
        <w:rPr>
          <w:rFonts w:ascii="Calibri" w:eastAsia="楷体" w:hAnsi="Calibri" w:cs="宋体" w:hint="eastAsia"/>
          <w:kern w:val="0"/>
          <w:sz w:val="24"/>
        </w:rPr>
        <w:t>5</w:t>
      </w:r>
      <w:r w:rsidRPr="00DA478B">
        <w:rPr>
          <w:rFonts w:ascii="Calibri" w:eastAsia="楷体" w:hAnsi="Calibri" w:cs="宋体" w:hint="eastAsia"/>
          <w:kern w:val="0"/>
          <w:sz w:val="24"/>
        </w:rPr>
        <w:t>人专家小组听取论文工作进展汇报，汇报时间不少于</w:t>
      </w:r>
      <w:r w:rsidRPr="00DA478B">
        <w:rPr>
          <w:rFonts w:ascii="Calibri" w:eastAsia="楷体" w:hAnsi="Calibri" w:cs="宋体" w:hint="eastAsia"/>
          <w:kern w:val="0"/>
          <w:sz w:val="24"/>
        </w:rPr>
        <w:t>20</w:t>
      </w:r>
      <w:r w:rsidRPr="00DA478B">
        <w:rPr>
          <w:rFonts w:ascii="Calibri" w:eastAsia="楷体" w:hAnsi="Calibri" w:cs="宋体" w:hint="eastAsia"/>
          <w:kern w:val="0"/>
          <w:sz w:val="24"/>
        </w:rPr>
        <w:t>分钟，对研究生的综合能力以及工作态度等进行全方位的考查。博士生需提交</w:t>
      </w:r>
      <w:r w:rsidRPr="00DA478B">
        <w:rPr>
          <w:rFonts w:ascii="Calibri" w:eastAsia="楷体" w:hAnsi="Calibri" w:cs="宋体" w:hint="eastAsia"/>
          <w:kern w:val="0"/>
          <w:sz w:val="24"/>
        </w:rPr>
        <w:t>3000</w:t>
      </w:r>
      <w:r w:rsidRPr="00DA478B">
        <w:rPr>
          <w:rFonts w:ascii="Calibri" w:eastAsia="楷体" w:hAnsi="Calibri" w:cs="宋体" w:hint="eastAsia"/>
          <w:kern w:val="0"/>
          <w:sz w:val="24"/>
        </w:rPr>
        <w:t>字（含图表）的研究工作进展报告。书面开题报告由导师、参加口头报告专家小组和</w:t>
      </w:r>
      <w:r>
        <w:rPr>
          <w:rFonts w:ascii="Calibri" w:eastAsia="楷体" w:hAnsi="Calibri" w:cs="宋体" w:hint="eastAsia"/>
          <w:kern w:val="0"/>
          <w:sz w:val="24"/>
        </w:rPr>
        <w:t>研究生指导小组</w:t>
      </w:r>
      <w:r w:rsidR="00264D72">
        <w:rPr>
          <w:rFonts w:ascii="Calibri" w:eastAsia="楷体" w:hAnsi="Calibri" w:cs="宋体" w:hint="eastAsia"/>
          <w:kern w:val="0"/>
          <w:sz w:val="24"/>
        </w:rPr>
        <w:t>组长</w:t>
      </w:r>
      <w:r w:rsidRPr="00DA478B">
        <w:rPr>
          <w:rFonts w:ascii="Calibri" w:eastAsia="楷体" w:hAnsi="Calibri" w:cs="宋体" w:hint="eastAsia"/>
          <w:kern w:val="0"/>
          <w:sz w:val="24"/>
        </w:rPr>
        <w:t>签署意见后，</w:t>
      </w:r>
      <w:proofErr w:type="gramStart"/>
      <w:r w:rsidRPr="00DA478B">
        <w:rPr>
          <w:rFonts w:ascii="Calibri" w:eastAsia="楷体" w:hAnsi="Calibri" w:cs="宋体" w:hint="eastAsia"/>
          <w:kern w:val="0"/>
          <w:sz w:val="24"/>
        </w:rPr>
        <w:t>交院研究生</w:t>
      </w:r>
      <w:proofErr w:type="gramEnd"/>
      <w:r w:rsidRPr="00DA478B">
        <w:rPr>
          <w:rFonts w:ascii="Calibri" w:eastAsia="楷体" w:hAnsi="Calibri" w:cs="宋体" w:hint="eastAsia"/>
          <w:kern w:val="0"/>
          <w:sz w:val="24"/>
        </w:rPr>
        <w:t>工作办公室备案。</w:t>
      </w:r>
      <w:r w:rsidR="005144EB" w:rsidRPr="00DA478B">
        <w:rPr>
          <w:rFonts w:ascii="Calibri" w:eastAsia="楷体" w:hAnsi="Calibri" w:cs="宋体" w:hint="eastAsia"/>
          <w:kern w:val="0"/>
          <w:sz w:val="24"/>
        </w:rPr>
        <w:t>中期检查通过者</w:t>
      </w:r>
      <w:r w:rsidR="005144EB">
        <w:rPr>
          <w:rFonts w:ascii="Calibri" w:eastAsia="楷体" w:hAnsi="Calibri" w:cs="宋体" w:hint="eastAsia"/>
          <w:kern w:val="0"/>
          <w:sz w:val="24"/>
        </w:rPr>
        <w:t>方可</w:t>
      </w:r>
      <w:r w:rsidR="005144EB" w:rsidRPr="00DA478B">
        <w:rPr>
          <w:rFonts w:ascii="Calibri" w:eastAsia="楷体" w:hAnsi="Calibri" w:cs="宋体" w:hint="eastAsia"/>
          <w:kern w:val="0"/>
          <w:sz w:val="24"/>
        </w:rPr>
        <w:t>进入博士论文答辩阶段。</w:t>
      </w:r>
    </w:p>
    <w:p w:rsidR="00963EF8" w:rsidRPr="00AB7B0F" w:rsidRDefault="00963EF8" w:rsidP="004B49A4">
      <w:pPr>
        <w:widowControl/>
        <w:spacing w:line="360" w:lineRule="auto"/>
        <w:rPr>
          <w:rFonts w:ascii="Calibri" w:eastAsia="楷体" w:hAnsi="Calibri" w:cs="宋体"/>
          <w:b/>
          <w:kern w:val="0"/>
          <w:sz w:val="24"/>
        </w:rPr>
      </w:pPr>
      <w:r w:rsidRPr="00AB7B0F">
        <w:rPr>
          <w:rFonts w:ascii="Calibri" w:eastAsia="楷体" w:hAnsi="Calibri" w:cs="宋体" w:hint="eastAsia"/>
          <w:b/>
          <w:kern w:val="0"/>
          <w:sz w:val="24"/>
        </w:rPr>
        <w:t>4</w:t>
      </w:r>
      <w:r w:rsidRPr="00AB7B0F">
        <w:rPr>
          <w:rFonts w:ascii="Calibri" w:eastAsia="楷体" w:hAnsi="Calibri" w:cs="宋体" w:hint="eastAsia"/>
          <w:b/>
          <w:kern w:val="0"/>
          <w:sz w:val="24"/>
        </w:rPr>
        <w:t>、学术交流活动</w:t>
      </w:r>
    </w:p>
    <w:p w:rsidR="00963EF8" w:rsidRPr="00AB7B0F" w:rsidRDefault="00963EF8" w:rsidP="004B49A4">
      <w:pPr>
        <w:widowControl/>
        <w:spacing w:line="360" w:lineRule="auto"/>
        <w:ind w:firstLineChars="200" w:firstLine="480"/>
        <w:rPr>
          <w:rFonts w:ascii="Calibri" w:eastAsia="楷体" w:hAnsi="Calibri" w:cs="宋体"/>
          <w:kern w:val="0"/>
          <w:sz w:val="24"/>
        </w:rPr>
      </w:pPr>
      <w:r w:rsidRPr="00AB7B0F">
        <w:rPr>
          <w:rFonts w:ascii="Calibri" w:eastAsia="楷体" w:hAnsi="Calibri" w:cs="宋体" w:hint="eastAsia"/>
          <w:kern w:val="0"/>
          <w:sz w:val="24"/>
        </w:rPr>
        <w:t>为了拓宽博士生的学术视野，加强其学术交流能力，博士生在培养期间需完成以下学术交流活动：</w:t>
      </w:r>
    </w:p>
    <w:tbl>
      <w:tblPr>
        <w:tblW w:w="4427"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25"/>
        <w:gridCol w:w="4088"/>
        <w:gridCol w:w="1039"/>
      </w:tblGrid>
      <w:tr w:rsidR="00963EF8" w:rsidRPr="00AB7B0F" w:rsidTr="00600C03">
        <w:trPr>
          <w:tblCellSpacing w:w="15" w:type="dxa"/>
          <w:jc w:val="center"/>
        </w:trPr>
        <w:tc>
          <w:tcPr>
            <w:tcW w:w="1530" w:type="pct"/>
            <w:vAlign w:val="center"/>
          </w:tcPr>
          <w:p w:rsidR="00963EF8" w:rsidRPr="00AB7B0F" w:rsidRDefault="00963EF8" w:rsidP="004B49A4">
            <w:pPr>
              <w:widowControl/>
              <w:spacing w:line="360" w:lineRule="auto"/>
              <w:rPr>
                <w:rFonts w:ascii="楷体_GB2312" w:eastAsia="楷体_GB2312" w:hAnsi="Verdana" w:cs="宋体"/>
                <w:kern w:val="0"/>
                <w:szCs w:val="21"/>
              </w:rPr>
            </w:pPr>
            <w:r w:rsidRPr="00AB7B0F">
              <w:rPr>
                <w:rFonts w:ascii="楷体_GB2312" w:eastAsia="楷体_GB2312" w:hAnsi="Verdana" w:cs="宋体" w:hint="eastAsia"/>
                <w:kern w:val="0"/>
                <w:szCs w:val="21"/>
              </w:rPr>
              <w:t>类别</w:t>
            </w:r>
          </w:p>
        </w:tc>
        <w:tc>
          <w:tcPr>
            <w:tcW w:w="2722" w:type="pct"/>
            <w:vAlign w:val="center"/>
          </w:tcPr>
          <w:p w:rsidR="00963EF8" w:rsidRPr="00AB7B0F" w:rsidRDefault="00963EF8" w:rsidP="004B49A4">
            <w:pPr>
              <w:widowControl/>
              <w:spacing w:line="360" w:lineRule="auto"/>
              <w:rPr>
                <w:rFonts w:ascii="楷体_GB2312" w:eastAsia="楷体_GB2312" w:hAnsi="Verdana" w:cs="宋体"/>
                <w:kern w:val="0"/>
                <w:szCs w:val="21"/>
              </w:rPr>
            </w:pPr>
            <w:r w:rsidRPr="00AB7B0F">
              <w:rPr>
                <w:rFonts w:ascii="楷体_GB2312" w:eastAsia="楷体_GB2312" w:hAnsi="Verdana" w:cs="宋体" w:hint="eastAsia"/>
                <w:kern w:val="0"/>
                <w:szCs w:val="21"/>
              </w:rPr>
              <w:t>要求</w:t>
            </w:r>
          </w:p>
        </w:tc>
        <w:tc>
          <w:tcPr>
            <w:tcW w:w="667" w:type="pct"/>
            <w:vAlign w:val="center"/>
          </w:tcPr>
          <w:p w:rsidR="00963EF8" w:rsidRPr="00AB7B0F" w:rsidRDefault="00963EF8" w:rsidP="004B49A4">
            <w:pPr>
              <w:widowControl/>
              <w:spacing w:line="360" w:lineRule="auto"/>
              <w:rPr>
                <w:rFonts w:ascii="楷体_GB2312" w:eastAsia="楷体_GB2312" w:hAnsi="Verdana" w:cs="宋体"/>
                <w:kern w:val="0"/>
                <w:szCs w:val="21"/>
              </w:rPr>
            </w:pPr>
            <w:r w:rsidRPr="00AB7B0F">
              <w:rPr>
                <w:rFonts w:ascii="楷体_GB2312" w:eastAsia="楷体_GB2312" w:hAnsi="Verdana" w:cs="宋体" w:hint="eastAsia"/>
                <w:kern w:val="0"/>
                <w:szCs w:val="21"/>
              </w:rPr>
              <w:t>备注</w:t>
            </w:r>
          </w:p>
        </w:tc>
      </w:tr>
      <w:tr w:rsidR="00963EF8" w:rsidRPr="00AB7B0F" w:rsidTr="00600C03">
        <w:trPr>
          <w:tblCellSpacing w:w="15" w:type="dxa"/>
          <w:jc w:val="center"/>
        </w:trPr>
        <w:tc>
          <w:tcPr>
            <w:tcW w:w="1530" w:type="pct"/>
            <w:vAlign w:val="center"/>
          </w:tcPr>
          <w:p w:rsidR="00963EF8" w:rsidRPr="00AB7B0F" w:rsidRDefault="00963EF8" w:rsidP="004B49A4">
            <w:pPr>
              <w:widowControl/>
              <w:spacing w:line="360" w:lineRule="auto"/>
              <w:rPr>
                <w:rFonts w:ascii="楷体_GB2312" w:eastAsia="楷体_GB2312" w:hAnsi="Verdana" w:cs="宋体"/>
                <w:kern w:val="0"/>
                <w:szCs w:val="21"/>
              </w:rPr>
            </w:pPr>
            <w:r w:rsidRPr="00AB7B0F">
              <w:rPr>
                <w:rFonts w:ascii="楷体_GB2312" w:eastAsia="楷体_GB2312" w:hAnsi="Verdana" w:cs="宋体" w:hint="eastAsia"/>
                <w:kern w:val="0"/>
                <w:szCs w:val="21"/>
              </w:rPr>
              <w:t>学术活动</w:t>
            </w:r>
          </w:p>
        </w:tc>
        <w:tc>
          <w:tcPr>
            <w:tcW w:w="2722" w:type="pct"/>
            <w:vAlign w:val="center"/>
          </w:tcPr>
          <w:p w:rsidR="00963EF8" w:rsidRPr="00AB7B0F" w:rsidRDefault="00963EF8" w:rsidP="004B49A4">
            <w:pPr>
              <w:widowControl/>
              <w:spacing w:line="360" w:lineRule="auto"/>
              <w:rPr>
                <w:rFonts w:ascii="楷体_GB2312" w:eastAsia="楷体_GB2312" w:hAnsi="Verdana" w:cs="宋体"/>
                <w:kern w:val="0"/>
                <w:sz w:val="18"/>
                <w:szCs w:val="18"/>
              </w:rPr>
            </w:pPr>
            <w:r w:rsidRPr="00AB7B0F">
              <w:rPr>
                <w:rFonts w:ascii="楷体_GB2312" w:eastAsia="楷体_GB2312" w:hAnsi="Verdana" w:cs="宋体" w:hint="eastAsia"/>
                <w:kern w:val="0"/>
                <w:sz w:val="18"/>
                <w:szCs w:val="18"/>
              </w:rPr>
              <w:t>直博生或硕博连读生须参加20次以上学术活动，其中5次为跨一级学科的学术报告，普通博士生须参加10次以上学术活动，其中2次为跨一级学科的学术报告。每次学术活动应有不少于 500 字的小结，导师签字后，送研究生工作办公室备案。</w:t>
            </w:r>
          </w:p>
        </w:tc>
        <w:tc>
          <w:tcPr>
            <w:tcW w:w="667" w:type="pct"/>
            <w:vAlign w:val="center"/>
          </w:tcPr>
          <w:p w:rsidR="00963EF8" w:rsidRPr="00AB7B0F" w:rsidRDefault="00963EF8" w:rsidP="004B49A4">
            <w:pPr>
              <w:widowControl/>
              <w:spacing w:line="360" w:lineRule="auto"/>
              <w:rPr>
                <w:rFonts w:ascii="楷体_GB2312" w:eastAsia="楷体_GB2312" w:hAnsi="Verdana" w:cs="宋体"/>
                <w:kern w:val="0"/>
                <w:szCs w:val="21"/>
              </w:rPr>
            </w:pPr>
            <w:r w:rsidRPr="00AB7B0F">
              <w:rPr>
                <w:rFonts w:ascii="楷体_GB2312" w:eastAsia="楷体_GB2312" w:hAnsi="Verdana" w:cs="宋体" w:hint="eastAsia"/>
                <w:kern w:val="0"/>
                <w:szCs w:val="21"/>
              </w:rPr>
              <w:t>必选</w:t>
            </w:r>
          </w:p>
        </w:tc>
      </w:tr>
      <w:tr w:rsidR="00963EF8" w:rsidRPr="00AB7B0F" w:rsidTr="00600C03">
        <w:trPr>
          <w:tblCellSpacing w:w="15" w:type="dxa"/>
          <w:jc w:val="center"/>
        </w:trPr>
        <w:tc>
          <w:tcPr>
            <w:tcW w:w="1530" w:type="pct"/>
            <w:vAlign w:val="center"/>
          </w:tcPr>
          <w:p w:rsidR="00963EF8" w:rsidRPr="00AB7B0F" w:rsidRDefault="00963EF8" w:rsidP="004B49A4">
            <w:pPr>
              <w:widowControl/>
              <w:spacing w:line="360" w:lineRule="auto"/>
              <w:rPr>
                <w:rFonts w:ascii="楷体_GB2312" w:eastAsia="楷体_GB2312" w:hAnsi="Verdana" w:cs="宋体"/>
                <w:kern w:val="0"/>
                <w:szCs w:val="21"/>
              </w:rPr>
            </w:pPr>
            <w:r w:rsidRPr="00AB7B0F">
              <w:rPr>
                <w:rFonts w:ascii="楷体_GB2312" w:eastAsia="楷体_GB2312" w:hAnsi="Verdana" w:cs="宋体" w:hint="eastAsia"/>
                <w:kern w:val="0"/>
                <w:szCs w:val="21"/>
              </w:rPr>
              <w:t>项目模拟申请</w:t>
            </w:r>
          </w:p>
        </w:tc>
        <w:tc>
          <w:tcPr>
            <w:tcW w:w="2722" w:type="pct"/>
            <w:vAlign w:val="center"/>
          </w:tcPr>
          <w:p w:rsidR="00963EF8" w:rsidRPr="00AB7B0F" w:rsidRDefault="00963EF8" w:rsidP="004B49A4">
            <w:pPr>
              <w:widowControl/>
              <w:spacing w:line="360" w:lineRule="auto"/>
              <w:rPr>
                <w:rFonts w:ascii="楷体_GB2312" w:eastAsia="楷体_GB2312" w:hAnsi="Verdana" w:cs="宋体"/>
                <w:kern w:val="0"/>
                <w:sz w:val="18"/>
                <w:szCs w:val="18"/>
              </w:rPr>
            </w:pPr>
            <w:r w:rsidRPr="00AB7B0F">
              <w:rPr>
                <w:rFonts w:ascii="楷体_GB2312" w:eastAsia="楷体_GB2312" w:hAnsi="Verdana" w:cs="宋体" w:hint="eastAsia"/>
                <w:kern w:val="0"/>
                <w:sz w:val="18"/>
                <w:szCs w:val="18"/>
              </w:rPr>
              <w:t>就所研究的课题方向独立进行一次模拟科研项目申请，提交相应的项目申请书，并由导师所在中心主任给出评阅意见，送研究生工作办公室备案。</w:t>
            </w:r>
          </w:p>
        </w:tc>
        <w:tc>
          <w:tcPr>
            <w:tcW w:w="667" w:type="pct"/>
            <w:vAlign w:val="center"/>
          </w:tcPr>
          <w:p w:rsidR="00963EF8" w:rsidRPr="00AB7B0F" w:rsidRDefault="00963EF8" w:rsidP="004B49A4">
            <w:pPr>
              <w:widowControl/>
              <w:spacing w:line="360" w:lineRule="auto"/>
              <w:rPr>
                <w:rFonts w:ascii="楷体_GB2312" w:eastAsia="楷体_GB2312" w:hAnsi="Verdana" w:cs="宋体"/>
                <w:kern w:val="0"/>
                <w:szCs w:val="21"/>
              </w:rPr>
            </w:pPr>
            <w:r w:rsidRPr="00AB7B0F">
              <w:rPr>
                <w:rFonts w:ascii="楷体_GB2312" w:eastAsia="楷体_GB2312" w:hAnsi="Verdana" w:cs="宋体" w:hint="eastAsia"/>
                <w:kern w:val="0"/>
                <w:szCs w:val="21"/>
              </w:rPr>
              <w:t>必选</w:t>
            </w:r>
          </w:p>
        </w:tc>
      </w:tr>
      <w:tr w:rsidR="00963EF8" w:rsidRPr="00AB7B0F" w:rsidTr="00600C03">
        <w:trPr>
          <w:tblCellSpacing w:w="15" w:type="dxa"/>
          <w:jc w:val="center"/>
        </w:trPr>
        <w:tc>
          <w:tcPr>
            <w:tcW w:w="1530" w:type="pct"/>
            <w:vAlign w:val="center"/>
          </w:tcPr>
          <w:p w:rsidR="00963EF8" w:rsidRPr="00AB7B0F" w:rsidRDefault="00963EF8" w:rsidP="004B49A4">
            <w:pPr>
              <w:widowControl/>
              <w:spacing w:line="360" w:lineRule="auto"/>
              <w:rPr>
                <w:rFonts w:ascii="楷体_GB2312" w:eastAsia="楷体_GB2312" w:hAnsi="Verdana" w:cs="宋体"/>
                <w:kern w:val="0"/>
                <w:szCs w:val="21"/>
              </w:rPr>
            </w:pPr>
            <w:r w:rsidRPr="00AB7B0F">
              <w:rPr>
                <w:rFonts w:ascii="楷体_GB2312" w:eastAsia="楷体_GB2312" w:hAnsi="Verdana" w:cs="宋体" w:hint="eastAsia"/>
                <w:kern w:val="0"/>
                <w:szCs w:val="21"/>
              </w:rPr>
              <w:t>学术报告</w:t>
            </w:r>
          </w:p>
        </w:tc>
        <w:tc>
          <w:tcPr>
            <w:tcW w:w="2722" w:type="pct"/>
            <w:vAlign w:val="center"/>
          </w:tcPr>
          <w:p w:rsidR="00963EF8" w:rsidRPr="00AB7B0F" w:rsidRDefault="00963EF8" w:rsidP="004B49A4">
            <w:pPr>
              <w:widowControl/>
              <w:spacing w:line="360" w:lineRule="auto"/>
              <w:rPr>
                <w:rFonts w:ascii="楷体_GB2312" w:eastAsia="楷体_GB2312" w:hAnsi="Verdana" w:cs="宋体"/>
                <w:kern w:val="0"/>
                <w:sz w:val="18"/>
                <w:szCs w:val="18"/>
              </w:rPr>
            </w:pPr>
            <w:r w:rsidRPr="00AB7B0F">
              <w:rPr>
                <w:rFonts w:ascii="楷体_GB2312" w:eastAsia="楷体_GB2312" w:hAnsi="Verdana" w:cs="宋体" w:hint="eastAsia"/>
                <w:kern w:val="0"/>
                <w:sz w:val="18"/>
                <w:szCs w:val="18"/>
              </w:rPr>
              <w:t>博士生参加国际、国内会议或博士生论坛，做口头报告或墙报展示。相关证明材料送研究生工作办公室备案。</w:t>
            </w:r>
          </w:p>
        </w:tc>
        <w:tc>
          <w:tcPr>
            <w:tcW w:w="667" w:type="pct"/>
            <w:vMerge w:val="restart"/>
            <w:vAlign w:val="center"/>
          </w:tcPr>
          <w:p w:rsidR="00963EF8" w:rsidRPr="00AB7B0F" w:rsidRDefault="00963EF8" w:rsidP="004B49A4">
            <w:pPr>
              <w:spacing w:line="360" w:lineRule="auto"/>
              <w:rPr>
                <w:rFonts w:ascii="楷体_GB2312" w:eastAsia="楷体_GB2312" w:hAnsi="Verdana" w:cs="宋体"/>
                <w:kern w:val="0"/>
                <w:szCs w:val="21"/>
              </w:rPr>
            </w:pPr>
            <w:r w:rsidRPr="00AB7B0F">
              <w:rPr>
                <w:rFonts w:ascii="楷体_GB2312" w:eastAsia="楷体_GB2312" w:hAnsi="Verdana" w:cs="宋体" w:hint="eastAsia"/>
                <w:kern w:val="0"/>
                <w:szCs w:val="21"/>
              </w:rPr>
              <w:t>至少选择一项</w:t>
            </w:r>
          </w:p>
        </w:tc>
      </w:tr>
      <w:tr w:rsidR="00963EF8" w:rsidRPr="00AB7B0F" w:rsidTr="00600C03">
        <w:trPr>
          <w:tblCellSpacing w:w="15" w:type="dxa"/>
          <w:jc w:val="center"/>
        </w:trPr>
        <w:tc>
          <w:tcPr>
            <w:tcW w:w="1530" w:type="pct"/>
            <w:vAlign w:val="center"/>
          </w:tcPr>
          <w:p w:rsidR="00963EF8" w:rsidRPr="00AB7B0F" w:rsidRDefault="00963EF8" w:rsidP="004B49A4">
            <w:pPr>
              <w:widowControl/>
              <w:spacing w:line="360" w:lineRule="auto"/>
              <w:rPr>
                <w:rFonts w:ascii="楷体_GB2312" w:eastAsia="楷体_GB2312" w:hAnsi="Verdana" w:cs="宋体"/>
                <w:kern w:val="0"/>
                <w:szCs w:val="21"/>
              </w:rPr>
            </w:pPr>
            <w:r w:rsidRPr="00AB7B0F">
              <w:rPr>
                <w:rFonts w:ascii="楷体_GB2312" w:eastAsia="楷体_GB2312" w:hAnsi="Verdana" w:cs="宋体" w:hint="eastAsia"/>
                <w:kern w:val="0"/>
                <w:szCs w:val="21"/>
              </w:rPr>
              <w:t>博士生创新项目</w:t>
            </w:r>
          </w:p>
        </w:tc>
        <w:tc>
          <w:tcPr>
            <w:tcW w:w="2722" w:type="pct"/>
            <w:vAlign w:val="center"/>
          </w:tcPr>
          <w:p w:rsidR="00963EF8" w:rsidRPr="00AB7B0F" w:rsidRDefault="00963EF8" w:rsidP="004B49A4">
            <w:pPr>
              <w:widowControl/>
              <w:spacing w:line="360" w:lineRule="auto"/>
              <w:rPr>
                <w:rFonts w:ascii="楷体_GB2312" w:eastAsia="楷体_GB2312" w:hAnsi="Verdana" w:cs="宋体"/>
                <w:kern w:val="0"/>
                <w:sz w:val="18"/>
                <w:szCs w:val="18"/>
              </w:rPr>
            </w:pPr>
            <w:r w:rsidRPr="00AB7B0F">
              <w:rPr>
                <w:rFonts w:ascii="楷体_GB2312" w:eastAsia="楷体_GB2312" w:hAnsi="Verdana" w:cs="宋体" w:hint="eastAsia"/>
                <w:kern w:val="0"/>
                <w:sz w:val="18"/>
                <w:szCs w:val="18"/>
              </w:rPr>
              <w:t>博士生在读期间获得校级、省级或</w:t>
            </w:r>
            <w:smartTag w:uri="urn:schemas-microsoft-com:office:smarttags" w:element="PersonName">
              <w:smartTagPr>
                <w:attr w:name="ProductID" w:val="国家级"/>
              </w:smartTagPr>
              <w:r w:rsidRPr="00AB7B0F">
                <w:rPr>
                  <w:rFonts w:ascii="楷体_GB2312" w:eastAsia="楷体_GB2312" w:hAnsi="Verdana" w:cs="宋体" w:hint="eastAsia"/>
                  <w:kern w:val="0"/>
                  <w:sz w:val="18"/>
                  <w:szCs w:val="18"/>
                </w:rPr>
                <w:t>国家级</w:t>
              </w:r>
            </w:smartTag>
            <w:r w:rsidRPr="00AB7B0F">
              <w:rPr>
                <w:rFonts w:ascii="楷体_GB2312" w:eastAsia="楷体_GB2312" w:hAnsi="Verdana" w:cs="宋体" w:hint="eastAsia"/>
                <w:kern w:val="0"/>
                <w:sz w:val="18"/>
                <w:szCs w:val="18"/>
              </w:rPr>
              <w:t>博士生创新项目并顺利完成</w:t>
            </w:r>
            <w:r w:rsidRPr="00AB7B0F">
              <w:rPr>
                <w:rFonts w:ascii="楷体_GB2312" w:eastAsia="楷体_GB2312" w:hint="eastAsia"/>
                <w:sz w:val="18"/>
                <w:szCs w:val="18"/>
              </w:rPr>
              <w:t>。</w:t>
            </w:r>
          </w:p>
        </w:tc>
        <w:tc>
          <w:tcPr>
            <w:tcW w:w="667" w:type="pct"/>
            <w:vMerge/>
            <w:vAlign w:val="center"/>
          </w:tcPr>
          <w:p w:rsidR="00963EF8" w:rsidRPr="00AB7B0F" w:rsidRDefault="00963EF8" w:rsidP="004B49A4">
            <w:pPr>
              <w:widowControl/>
              <w:spacing w:line="360" w:lineRule="auto"/>
              <w:rPr>
                <w:rFonts w:ascii="楷体_GB2312" w:eastAsia="楷体_GB2312" w:hAnsi="Verdana" w:cs="宋体"/>
                <w:kern w:val="0"/>
                <w:szCs w:val="21"/>
              </w:rPr>
            </w:pPr>
          </w:p>
        </w:tc>
      </w:tr>
    </w:tbl>
    <w:p w:rsidR="00963EF8" w:rsidRPr="00AB7B0F" w:rsidRDefault="00963EF8" w:rsidP="004B49A4">
      <w:pPr>
        <w:spacing w:line="360" w:lineRule="auto"/>
        <w:ind w:firstLineChars="200" w:firstLine="480"/>
        <w:rPr>
          <w:rFonts w:ascii="Calibri" w:eastAsia="楷体" w:hAnsi="Calibri" w:cs="宋体"/>
          <w:kern w:val="0"/>
          <w:sz w:val="24"/>
        </w:rPr>
      </w:pPr>
      <w:r w:rsidRPr="00AB7B0F">
        <w:rPr>
          <w:rFonts w:ascii="Calibri" w:eastAsia="楷体" w:hAnsi="Calibri" w:cs="宋体" w:hint="eastAsia"/>
          <w:kern w:val="0"/>
          <w:sz w:val="24"/>
        </w:rPr>
        <w:t>博士生需在论文答辩前完成规定的学术交流活动并提交相应材料送研究生工作办公室备案</w:t>
      </w:r>
      <w:r w:rsidR="005144EB">
        <w:rPr>
          <w:rFonts w:ascii="Calibri" w:eastAsia="楷体" w:hAnsi="Calibri" w:cs="宋体" w:hint="eastAsia"/>
          <w:kern w:val="0"/>
          <w:sz w:val="24"/>
        </w:rPr>
        <w:t>。博士生培养阶段</w:t>
      </w:r>
      <w:r w:rsidR="005144EB" w:rsidRPr="00AB7B0F">
        <w:rPr>
          <w:rFonts w:ascii="Calibri" w:eastAsia="楷体" w:hAnsi="Calibri" w:cs="宋体" w:hint="eastAsia"/>
          <w:kern w:val="0"/>
          <w:sz w:val="24"/>
        </w:rPr>
        <w:t>完成规定的学术交流活动</w:t>
      </w:r>
      <w:r w:rsidR="005144EB">
        <w:rPr>
          <w:rFonts w:ascii="Calibri" w:eastAsia="楷体" w:hAnsi="Calibri" w:cs="宋体" w:hint="eastAsia"/>
          <w:kern w:val="0"/>
          <w:sz w:val="24"/>
        </w:rPr>
        <w:t>为博士生申请</w:t>
      </w:r>
      <w:r w:rsidR="005144EB" w:rsidRPr="00AB7B0F">
        <w:rPr>
          <w:rFonts w:ascii="Calibri" w:eastAsia="楷体" w:hAnsi="Calibri" w:cs="宋体" w:hint="eastAsia"/>
          <w:kern w:val="0"/>
          <w:sz w:val="24"/>
        </w:rPr>
        <w:t>毕业</w:t>
      </w:r>
      <w:r w:rsidR="005144EB">
        <w:rPr>
          <w:rFonts w:ascii="Calibri" w:eastAsia="楷体" w:hAnsi="Calibri" w:cs="宋体" w:hint="eastAsia"/>
          <w:kern w:val="0"/>
          <w:sz w:val="24"/>
        </w:rPr>
        <w:t>的必要条件之一</w:t>
      </w:r>
      <w:r w:rsidR="005144EB" w:rsidRPr="00AB7B0F">
        <w:rPr>
          <w:rFonts w:ascii="Calibri" w:eastAsia="楷体" w:hAnsi="Calibri" w:cs="宋体" w:hint="eastAsia"/>
          <w:kern w:val="0"/>
          <w:sz w:val="24"/>
        </w:rPr>
        <w:t>。</w:t>
      </w:r>
    </w:p>
    <w:p w:rsidR="00963EF8" w:rsidRPr="00AB7B0F" w:rsidRDefault="00963EF8" w:rsidP="004B49A4">
      <w:pPr>
        <w:spacing w:line="360" w:lineRule="auto"/>
        <w:rPr>
          <w:rFonts w:ascii="Calibri" w:eastAsia="楷体" w:hAnsi="Calibri" w:cs="宋体"/>
          <w:b/>
          <w:kern w:val="0"/>
          <w:sz w:val="24"/>
        </w:rPr>
      </w:pPr>
      <w:r w:rsidRPr="00AB7B0F">
        <w:rPr>
          <w:rFonts w:ascii="Calibri" w:eastAsia="楷体" w:hAnsi="Calibri" w:cs="宋体" w:hint="eastAsia"/>
          <w:b/>
          <w:kern w:val="0"/>
          <w:sz w:val="24"/>
        </w:rPr>
        <w:t>5</w:t>
      </w:r>
      <w:r w:rsidRPr="00AB7B0F">
        <w:rPr>
          <w:rFonts w:ascii="Calibri" w:eastAsia="楷体" w:hAnsi="Calibri" w:cs="宋体" w:hint="eastAsia"/>
          <w:b/>
          <w:kern w:val="0"/>
          <w:sz w:val="24"/>
        </w:rPr>
        <w:t>、研究生公共服务</w:t>
      </w:r>
    </w:p>
    <w:p w:rsidR="00963EF8" w:rsidRPr="00DA478B" w:rsidRDefault="00963EF8" w:rsidP="004B49A4">
      <w:pPr>
        <w:spacing w:line="360" w:lineRule="auto"/>
        <w:ind w:firstLineChars="200" w:firstLine="480"/>
        <w:rPr>
          <w:rFonts w:ascii="Calibri" w:eastAsia="楷体" w:hAnsi="Calibri"/>
          <w:sz w:val="24"/>
        </w:rPr>
      </w:pPr>
      <w:r w:rsidRPr="00AB7B0F">
        <w:rPr>
          <w:rFonts w:ascii="Calibri" w:eastAsia="楷体" w:hAnsi="Calibri" w:hint="eastAsia"/>
          <w:sz w:val="24"/>
        </w:rPr>
        <w:t>研究生</w:t>
      </w:r>
      <w:r w:rsidR="005144EB">
        <w:rPr>
          <w:rFonts w:ascii="Calibri" w:eastAsia="楷体" w:hAnsi="Calibri" w:hint="eastAsia"/>
          <w:sz w:val="24"/>
        </w:rPr>
        <w:t>平均</w:t>
      </w:r>
      <w:r w:rsidRPr="00AB7B0F">
        <w:rPr>
          <w:rFonts w:ascii="Calibri" w:eastAsia="楷体" w:hAnsi="Calibri" w:hint="eastAsia"/>
          <w:sz w:val="24"/>
        </w:rPr>
        <w:t>每学期需有不少于</w:t>
      </w:r>
      <w:r w:rsidRPr="00AB7B0F">
        <w:rPr>
          <w:rFonts w:ascii="Calibri" w:eastAsia="楷体" w:hAnsi="Calibri" w:hint="eastAsia"/>
          <w:sz w:val="24"/>
        </w:rPr>
        <w:t>4</w:t>
      </w:r>
      <w:r w:rsidRPr="00AB7B0F">
        <w:rPr>
          <w:rFonts w:ascii="Calibri" w:eastAsia="楷体" w:hAnsi="Calibri" w:hint="eastAsia"/>
          <w:sz w:val="24"/>
        </w:rPr>
        <w:t>小时的公共服务时间，包括担任院系主办的学术会议的志愿者，组织或协助组织科普活动，协助学院教职工组织其他学术相</w:t>
      </w:r>
      <w:r w:rsidRPr="00AB7B0F">
        <w:rPr>
          <w:rFonts w:ascii="Calibri" w:eastAsia="楷体" w:hAnsi="Calibri" w:hint="eastAsia"/>
          <w:sz w:val="24"/>
        </w:rPr>
        <w:lastRenderedPageBreak/>
        <w:t>关活动。</w:t>
      </w:r>
      <w:r w:rsidR="005144EB">
        <w:rPr>
          <w:rFonts w:ascii="Calibri" w:eastAsia="楷体" w:hAnsi="Calibri" w:cs="宋体" w:hint="eastAsia"/>
          <w:kern w:val="0"/>
          <w:sz w:val="24"/>
        </w:rPr>
        <w:t>博士生培养阶段完成研究生公共服务时间为博士生申请</w:t>
      </w:r>
      <w:r w:rsidR="005144EB" w:rsidRPr="00AB7B0F">
        <w:rPr>
          <w:rFonts w:ascii="Calibri" w:eastAsia="楷体" w:hAnsi="Calibri" w:cs="宋体" w:hint="eastAsia"/>
          <w:kern w:val="0"/>
          <w:sz w:val="24"/>
        </w:rPr>
        <w:t>毕业</w:t>
      </w:r>
      <w:r w:rsidR="005144EB">
        <w:rPr>
          <w:rFonts w:ascii="Calibri" w:eastAsia="楷体" w:hAnsi="Calibri" w:cs="宋体" w:hint="eastAsia"/>
          <w:kern w:val="0"/>
          <w:sz w:val="24"/>
        </w:rPr>
        <w:t>的必要条件之一</w:t>
      </w:r>
      <w:r w:rsidR="005144EB" w:rsidRPr="00AB7B0F">
        <w:rPr>
          <w:rFonts w:ascii="Calibri" w:eastAsia="楷体" w:hAnsi="Calibri" w:cs="宋体" w:hint="eastAsia"/>
          <w:kern w:val="0"/>
          <w:sz w:val="24"/>
        </w:rPr>
        <w:t>。</w:t>
      </w:r>
    </w:p>
    <w:p w:rsidR="00963EF8" w:rsidRPr="00B41C76" w:rsidRDefault="00963EF8" w:rsidP="00B41C76">
      <w:pPr>
        <w:spacing w:beforeLines="50" w:before="156" w:afterLines="50" w:after="156" w:line="360" w:lineRule="auto"/>
        <w:rPr>
          <w:rFonts w:ascii="Calibri" w:eastAsia="楷体" w:hAnsi="Calibri"/>
          <w:b/>
          <w:bCs/>
          <w:sz w:val="24"/>
        </w:rPr>
      </w:pPr>
      <w:r w:rsidRPr="00B41C76">
        <w:rPr>
          <w:rFonts w:ascii="Calibri" w:eastAsia="楷体" w:hAnsi="Calibri" w:hint="eastAsia"/>
          <w:b/>
          <w:bCs/>
          <w:sz w:val="24"/>
        </w:rPr>
        <w:t>八、博士学位论文</w:t>
      </w:r>
      <w:r w:rsidRPr="00B41C76">
        <w:rPr>
          <w:rFonts w:ascii="Calibri" w:eastAsia="楷体" w:hAnsi="Calibri" w:hint="eastAsia"/>
          <w:b/>
          <w:bCs/>
          <w:sz w:val="24"/>
        </w:rPr>
        <w:t xml:space="preserve"> </w:t>
      </w:r>
    </w:p>
    <w:p w:rsidR="00963EF8" w:rsidRPr="0056568E" w:rsidRDefault="00963EF8" w:rsidP="004B49A4">
      <w:pPr>
        <w:snapToGrid w:val="0"/>
        <w:spacing w:line="360" w:lineRule="auto"/>
        <w:rPr>
          <w:rFonts w:ascii="Calibri" w:eastAsia="楷体" w:hAnsi="Calibri"/>
          <w:b/>
          <w:sz w:val="24"/>
        </w:rPr>
      </w:pPr>
      <w:r w:rsidRPr="0056568E">
        <w:rPr>
          <w:rFonts w:ascii="Calibri" w:eastAsia="楷体" w:hAnsi="Calibri" w:hint="eastAsia"/>
          <w:b/>
          <w:sz w:val="24"/>
        </w:rPr>
        <w:t>1</w:t>
      </w:r>
      <w:r w:rsidRPr="0056568E">
        <w:rPr>
          <w:rFonts w:ascii="Calibri" w:eastAsia="楷体" w:hAnsi="Calibri" w:hint="eastAsia"/>
          <w:b/>
          <w:sz w:val="24"/>
        </w:rPr>
        <w:t>、学位论文撰写</w:t>
      </w:r>
    </w:p>
    <w:p w:rsidR="00963EF8" w:rsidRPr="00DA478B" w:rsidRDefault="00963EF8" w:rsidP="004B49A4">
      <w:pPr>
        <w:snapToGrid w:val="0"/>
        <w:spacing w:line="360" w:lineRule="auto"/>
        <w:ind w:firstLineChars="225" w:firstLine="540"/>
        <w:rPr>
          <w:rFonts w:ascii="Calibri" w:eastAsia="楷体" w:hAnsi="Calibri"/>
          <w:sz w:val="24"/>
        </w:rPr>
      </w:pPr>
      <w:r w:rsidRPr="00DA478B">
        <w:rPr>
          <w:rFonts w:ascii="Calibri" w:eastAsia="楷体" w:hAnsi="Calibri" w:hint="eastAsia"/>
          <w:sz w:val="24"/>
        </w:rPr>
        <w:t>博士生在申请博士学位之前需提交学位论文。学位论文应是博士生在导师或相关专家组集体指导下独立完成、系统完整的、有创造性的学术论文。学位论文应能反映出博士生已经掌握了本学科宽厚的基础理论知识和系统的专业知识和研究方法，具备了独立从事科学研究工作或技术的能力和一定的创新能力。它是博士生科学研究工作的全面总结，</w:t>
      </w:r>
      <w:r w:rsidRPr="00DA478B">
        <w:rPr>
          <w:rFonts w:ascii="Calibri" w:eastAsia="楷体" w:hAnsi="Calibri" w:cs="宋体" w:hint="eastAsia"/>
          <w:kern w:val="0"/>
          <w:sz w:val="24"/>
        </w:rPr>
        <w:t>是博士生培养质量和学术水平的集中反映，</w:t>
      </w:r>
      <w:r w:rsidRPr="00DA478B">
        <w:rPr>
          <w:rFonts w:ascii="Calibri" w:eastAsia="楷体" w:hAnsi="Calibri" w:hint="eastAsia"/>
          <w:sz w:val="24"/>
        </w:rPr>
        <w:t>是申请</w:t>
      </w:r>
      <w:smartTag w:uri="urn:schemas-microsoft-com:office:smarttags" w:element="PersonName">
        <w:smartTagPr>
          <w:attr w:name="ProductID" w:val="和授予"/>
        </w:smartTagPr>
        <w:r w:rsidRPr="00DA478B">
          <w:rPr>
            <w:rFonts w:ascii="Calibri" w:eastAsia="楷体" w:hAnsi="Calibri" w:hint="eastAsia"/>
            <w:sz w:val="24"/>
          </w:rPr>
          <w:t>和授予</w:t>
        </w:r>
      </w:smartTag>
      <w:r w:rsidRPr="00DA478B">
        <w:rPr>
          <w:rFonts w:ascii="Calibri" w:eastAsia="楷体" w:hAnsi="Calibri" w:hint="eastAsia"/>
          <w:sz w:val="24"/>
        </w:rPr>
        <w:t>博士学位的基本依据。博士学位论文撰写是博士生培养过程的基本训练之一，必须按照相关规范认真执行，具体要求见</w:t>
      </w:r>
      <w:bookmarkStart w:id="1" w:name="_Toc77753959"/>
      <w:r w:rsidRPr="00DA478B">
        <w:rPr>
          <w:rFonts w:ascii="Calibri" w:eastAsia="楷体" w:hAnsi="Calibri" w:hint="eastAsia"/>
          <w:sz w:val="24"/>
        </w:rPr>
        <w:t>《南京大学大学博士（硕士）学位论文撰写基本要求</w:t>
      </w:r>
      <w:bookmarkEnd w:id="1"/>
      <w:r w:rsidRPr="00DA478B">
        <w:rPr>
          <w:rFonts w:ascii="Calibri" w:eastAsia="楷体" w:hAnsi="Calibri" w:hint="eastAsia"/>
          <w:sz w:val="24"/>
        </w:rPr>
        <w:t>》。</w:t>
      </w:r>
    </w:p>
    <w:p w:rsidR="00963EF8" w:rsidRPr="0056568E" w:rsidRDefault="00963EF8" w:rsidP="004B49A4">
      <w:pPr>
        <w:widowControl/>
        <w:spacing w:line="360" w:lineRule="auto"/>
        <w:rPr>
          <w:rFonts w:ascii="Calibri" w:eastAsia="楷体" w:hAnsi="Calibri" w:cs="宋体"/>
          <w:b/>
          <w:kern w:val="0"/>
          <w:sz w:val="24"/>
        </w:rPr>
      </w:pPr>
      <w:r w:rsidRPr="0056568E">
        <w:rPr>
          <w:rFonts w:ascii="Calibri" w:eastAsia="楷体" w:hAnsi="Calibri" w:hint="eastAsia"/>
          <w:b/>
          <w:sz w:val="24"/>
        </w:rPr>
        <w:t>2</w:t>
      </w:r>
      <w:r w:rsidRPr="0056568E">
        <w:rPr>
          <w:rFonts w:ascii="Calibri" w:eastAsia="楷体" w:hAnsi="Calibri" w:hint="eastAsia"/>
          <w:b/>
          <w:sz w:val="24"/>
        </w:rPr>
        <w:t>、</w:t>
      </w:r>
      <w:r w:rsidRPr="0056568E">
        <w:rPr>
          <w:rFonts w:ascii="Calibri" w:eastAsia="楷体" w:hAnsi="Calibri" w:cs="宋体" w:hint="eastAsia"/>
          <w:b/>
          <w:kern w:val="0"/>
          <w:sz w:val="24"/>
        </w:rPr>
        <w:t>学位论文文本预审</w:t>
      </w:r>
    </w:p>
    <w:p w:rsidR="00963EF8" w:rsidRPr="00DA478B" w:rsidRDefault="00963EF8" w:rsidP="004B49A4">
      <w:pPr>
        <w:spacing w:line="360" w:lineRule="auto"/>
        <w:ind w:firstLineChars="200" w:firstLine="480"/>
        <w:rPr>
          <w:rFonts w:ascii="Calibri" w:eastAsia="楷体" w:hAnsi="Calibri"/>
          <w:sz w:val="24"/>
          <w:szCs w:val="20"/>
        </w:rPr>
      </w:pPr>
      <w:r w:rsidRPr="00DA478B">
        <w:rPr>
          <w:rFonts w:ascii="Calibri" w:eastAsia="楷体" w:hAnsi="Calibri" w:hint="eastAsia"/>
          <w:sz w:val="24"/>
          <w:szCs w:val="20"/>
        </w:rPr>
        <w:t>学位论文需经导师认真审查和修改，签字同意后，方可进入文本预审环节。每年四次，</w:t>
      </w:r>
      <w:r w:rsidRPr="00DA478B">
        <w:rPr>
          <w:rFonts w:ascii="Calibri" w:eastAsia="楷体" w:hAnsi="Calibri" w:hint="eastAsia"/>
          <w:sz w:val="24"/>
          <w:szCs w:val="20"/>
        </w:rPr>
        <w:t>3</w:t>
      </w:r>
      <w:r w:rsidRPr="00DA478B">
        <w:rPr>
          <w:rFonts w:ascii="Calibri" w:eastAsia="楷体" w:hAnsi="Calibri" w:hint="eastAsia"/>
          <w:sz w:val="24"/>
          <w:szCs w:val="20"/>
        </w:rPr>
        <w:t>月</w:t>
      </w:r>
      <w:r w:rsidRPr="00DA478B">
        <w:rPr>
          <w:rFonts w:ascii="Calibri" w:eastAsia="楷体" w:hAnsi="Calibri" w:hint="eastAsia"/>
          <w:sz w:val="24"/>
          <w:szCs w:val="20"/>
        </w:rPr>
        <w:t>20</w:t>
      </w:r>
      <w:r w:rsidRPr="00DA478B">
        <w:rPr>
          <w:rFonts w:ascii="Calibri" w:eastAsia="楷体" w:hAnsi="Calibri" w:hint="eastAsia"/>
          <w:sz w:val="24"/>
          <w:szCs w:val="20"/>
        </w:rPr>
        <w:t>日、</w:t>
      </w:r>
      <w:r w:rsidRPr="00DA478B">
        <w:rPr>
          <w:rFonts w:ascii="Calibri" w:eastAsia="楷体" w:hAnsi="Calibri" w:hint="eastAsia"/>
          <w:sz w:val="24"/>
          <w:szCs w:val="20"/>
        </w:rPr>
        <w:t>6</w:t>
      </w:r>
      <w:r w:rsidRPr="00DA478B">
        <w:rPr>
          <w:rFonts w:ascii="Calibri" w:eastAsia="楷体" w:hAnsi="Calibri" w:hint="eastAsia"/>
          <w:sz w:val="24"/>
          <w:szCs w:val="20"/>
        </w:rPr>
        <w:t>月</w:t>
      </w:r>
      <w:r w:rsidRPr="00DA478B">
        <w:rPr>
          <w:rFonts w:ascii="Calibri" w:eastAsia="楷体" w:hAnsi="Calibri" w:hint="eastAsia"/>
          <w:sz w:val="24"/>
          <w:szCs w:val="20"/>
        </w:rPr>
        <w:t>20</w:t>
      </w:r>
      <w:r w:rsidRPr="00DA478B">
        <w:rPr>
          <w:rFonts w:ascii="Calibri" w:eastAsia="楷体" w:hAnsi="Calibri" w:hint="eastAsia"/>
          <w:sz w:val="24"/>
          <w:szCs w:val="20"/>
        </w:rPr>
        <w:t>日、</w:t>
      </w:r>
      <w:r w:rsidRPr="00DA478B">
        <w:rPr>
          <w:rFonts w:ascii="Calibri" w:eastAsia="楷体" w:hAnsi="Calibri" w:hint="eastAsia"/>
          <w:sz w:val="24"/>
          <w:szCs w:val="20"/>
        </w:rPr>
        <w:t>9</w:t>
      </w:r>
      <w:r w:rsidRPr="00DA478B">
        <w:rPr>
          <w:rFonts w:ascii="Calibri" w:eastAsia="楷体" w:hAnsi="Calibri" w:hint="eastAsia"/>
          <w:sz w:val="24"/>
          <w:szCs w:val="20"/>
        </w:rPr>
        <w:t>月</w:t>
      </w:r>
      <w:r w:rsidRPr="00DA478B">
        <w:rPr>
          <w:rFonts w:ascii="Calibri" w:eastAsia="楷体" w:hAnsi="Calibri" w:hint="eastAsia"/>
          <w:sz w:val="24"/>
          <w:szCs w:val="20"/>
        </w:rPr>
        <w:t>20</w:t>
      </w:r>
      <w:r w:rsidRPr="00DA478B">
        <w:rPr>
          <w:rFonts w:ascii="Calibri" w:eastAsia="楷体" w:hAnsi="Calibri" w:hint="eastAsia"/>
          <w:sz w:val="24"/>
          <w:szCs w:val="20"/>
        </w:rPr>
        <w:t>日、</w:t>
      </w:r>
      <w:r w:rsidRPr="00DA478B">
        <w:rPr>
          <w:rFonts w:ascii="Calibri" w:eastAsia="楷体" w:hAnsi="Calibri" w:hint="eastAsia"/>
          <w:sz w:val="24"/>
          <w:szCs w:val="20"/>
        </w:rPr>
        <w:t>12</w:t>
      </w:r>
      <w:r w:rsidRPr="00DA478B">
        <w:rPr>
          <w:rFonts w:ascii="Calibri" w:eastAsia="楷体" w:hAnsi="Calibri" w:hint="eastAsia"/>
          <w:sz w:val="24"/>
          <w:szCs w:val="20"/>
        </w:rPr>
        <w:t>月</w:t>
      </w:r>
      <w:r w:rsidRPr="00DA478B">
        <w:rPr>
          <w:rFonts w:ascii="Calibri" w:eastAsia="楷体" w:hAnsi="Calibri" w:hint="eastAsia"/>
          <w:sz w:val="24"/>
          <w:szCs w:val="20"/>
        </w:rPr>
        <w:t>20</w:t>
      </w:r>
      <w:r w:rsidRPr="00DA478B">
        <w:rPr>
          <w:rFonts w:ascii="Calibri" w:eastAsia="楷体" w:hAnsi="Calibri" w:hint="eastAsia"/>
          <w:sz w:val="24"/>
          <w:szCs w:val="20"/>
        </w:rPr>
        <w:t>日左右，由</w:t>
      </w:r>
      <w:r>
        <w:rPr>
          <w:rFonts w:ascii="Calibri" w:eastAsia="楷体" w:hAnsi="Calibri" w:hint="eastAsia"/>
          <w:sz w:val="24"/>
          <w:szCs w:val="20"/>
        </w:rPr>
        <w:t>研究生指导小组</w:t>
      </w:r>
      <w:r w:rsidRPr="00DA478B">
        <w:rPr>
          <w:rFonts w:ascii="Calibri" w:eastAsia="楷体" w:hAnsi="Calibri" w:hint="eastAsia"/>
          <w:sz w:val="24"/>
          <w:szCs w:val="20"/>
        </w:rPr>
        <w:t>组织开展学位论文文本预审核，学院随机抽取论文进行文本预审。预审专家由相关</w:t>
      </w:r>
      <w:r>
        <w:rPr>
          <w:rFonts w:ascii="Calibri" w:eastAsia="楷体" w:hAnsi="Calibri" w:hint="eastAsia"/>
          <w:sz w:val="24"/>
          <w:szCs w:val="20"/>
        </w:rPr>
        <w:t>研究生指导小组</w:t>
      </w:r>
      <w:r w:rsidRPr="00DA478B">
        <w:rPr>
          <w:rFonts w:ascii="Calibri" w:eastAsia="楷体" w:hAnsi="Calibri" w:hint="eastAsia"/>
          <w:sz w:val="24"/>
          <w:szCs w:val="20"/>
        </w:rPr>
        <w:t>教授或副教授担任，每本论文由两位专家审核。如有不通过意见，学生在导师的指导下根据审核意见认真回复和修改论文文本，合格后论文可进入下一步盲审。如修改后专家审核意见仍然为不通过，则该学位论文不能参加此次盲审。</w:t>
      </w:r>
    </w:p>
    <w:p w:rsidR="00963EF8" w:rsidRPr="00DA478B" w:rsidRDefault="00963EF8" w:rsidP="004B49A4">
      <w:pPr>
        <w:spacing w:line="360" w:lineRule="auto"/>
        <w:ind w:firstLineChars="200" w:firstLine="480"/>
        <w:rPr>
          <w:rFonts w:ascii="Calibri" w:eastAsia="楷体" w:hAnsi="Calibri"/>
          <w:sz w:val="24"/>
          <w:szCs w:val="20"/>
        </w:rPr>
      </w:pPr>
      <w:r w:rsidRPr="00DA478B">
        <w:rPr>
          <w:rFonts w:ascii="Calibri" w:eastAsia="楷体" w:hAnsi="Calibri" w:hint="eastAsia"/>
          <w:sz w:val="24"/>
          <w:szCs w:val="20"/>
        </w:rPr>
        <w:t>学位论文评阅意见返回后，答辩环节前，论文须进行查重工作，</w:t>
      </w:r>
      <w:r w:rsidRPr="00900408">
        <w:rPr>
          <w:rFonts w:ascii="Calibri" w:eastAsia="楷体" w:hAnsi="Calibri" w:hint="eastAsia"/>
          <w:sz w:val="24"/>
          <w:szCs w:val="20"/>
        </w:rPr>
        <w:t>重复率须按要求</w:t>
      </w:r>
      <w:r w:rsidRPr="00900408">
        <w:rPr>
          <w:rFonts w:ascii="Calibri" w:eastAsia="楷体" w:hAnsi="Calibri" w:hint="eastAsia"/>
          <w:sz w:val="24"/>
          <w:szCs w:val="20"/>
        </w:rPr>
        <w:t>&lt;5%</w:t>
      </w:r>
      <w:r w:rsidRPr="00900408">
        <w:rPr>
          <w:rFonts w:ascii="Calibri" w:eastAsia="楷体" w:hAnsi="Calibri" w:hint="eastAsia"/>
          <w:sz w:val="24"/>
          <w:szCs w:val="20"/>
        </w:rPr>
        <w:t>。学生将查重结果报告作为学位申请材料的一部分提交学院。</w:t>
      </w:r>
      <w:r w:rsidRPr="00DA478B">
        <w:rPr>
          <w:rFonts w:ascii="Calibri" w:eastAsia="楷体" w:hAnsi="Calibri" w:hint="eastAsia"/>
          <w:sz w:val="24"/>
          <w:szCs w:val="20"/>
        </w:rPr>
        <w:t>对于确实无法删减而导致重复率超过</w:t>
      </w:r>
      <w:r w:rsidRPr="00DA478B">
        <w:rPr>
          <w:rFonts w:ascii="Calibri" w:eastAsia="楷体" w:hAnsi="Calibri" w:hint="eastAsia"/>
          <w:sz w:val="24"/>
          <w:szCs w:val="20"/>
        </w:rPr>
        <w:t>5%</w:t>
      </w:r>
      <w:r w:rsidRPr="00DA478B">
        <w:rPr>
          <w:rFonts w:ascii="Calibri" w:eastAsia="楷体" w:hAnsi="Calibri" w:hint="eastAsia"/>
          <w:sz w:val="24"/>
          <w:szCs w:val="20"/>
        </w:rPr>
        <w:t>的内容，需要经导师说明并签字同意确认。</w:t>
      </w:r>
    </w:p>
    <w:p w:rsidR="00963EF8" w:rsidRPr="00DA478B" w:rsidRDefault="00963EF8" w:rsidP="004B49A4">
      <w:pPr>
        <w:spacing w:line="360" w:lineRule="auto"/>
        <w:rPr>
          <w:rFonts w:ascii="Calibri" w:eastAsia="楷体" w:hAnsi="Calibri" w:cs="仿宋_GB2312"/>
          <w:b/>
          <w:kern w:val="0"/>
          <w:sz w:val="24"/>
        </w:rPr>
      </w:pPr>
      <w:r w:rsidRPr="00DA478B">
        <w:rPr>
          <w:rFonts w:ascii="Calibri" w:eastAsia="楷体" w:hAnsi="Calibri" w:cs="仿宋_GB2312" w:hint="eastAsia"/>
          <w:b/>
          <w:kern w:val="0"/>
          <w:sz w:val="24"/>
        </w:rPr>
        <w:t>3</w:t>
      </w:r>
      <w:r w:rsidRPr="00DA478B">
        <w:rPr>
          <w:rFonts w:ascii="Calibri" w:eastAsia="楷体" w:hAnsi="Calibri" w:cs="仿宋_GB2312" w:hint="eastAsia"/>
          <w:b/>
          <w:kern w:val="0"/>
          <w:sz w:val="24"/>
        </w:rPr>
        <w:t>、学位论文评审</w:t>
      </w:r>
    </w:p>
    <w:p w:rsidR="00963EF8" w:rsidRPr="00DA478B" w:rsidRDefault="00963EF8" w:rsidP="004B49A4">
      <w:pPr>
        <w:spacing w:line="360" w:lineRule="auto"/>
        <w:ind w:firstLineChars="200" w:firstLine="480"/>
        <w:rPr>
          <w:rFonts w:ascii="Calibri" w:eastAsia="楷体" w:hAnsi="Calibri" w:cs="仿宋_GB2312"/>
          <w:kern w:val="0"/>
          <w:sz w:val="24"/>
        </w:rPr>
      </w:pPr>
      <w:r w:rsidRPr="00DA478B">
        <w:rPr>
          <w:rFonts w:ascii="Calibri" w:eastAsia="楷体" w:hAnsi="Calibri" w:cs="仿宋_GB2312" w:hint="eastAsia"/>
          <w:kern w:val="0"/>
          <w:sz w:val="24"/>
        </w:rPr>
        <w:t>学院实行博士学位论文全面盲审制度，未被研究生院抽中盲审的博士学位论文，由学院委托第三方机构进行盲审。学位论文评阅意见返回后，学生根据意见做出修改。若意见为修改后直接答辩，学生应与导师充分交流后修改论文并填写《盲审意见反馈表》，表格需导师和答辩委员会主席签字；若意见为不同意答辩，由导师负责督导学生修改论文后再按学校及学院要求重新送审。</w:t>
      </w:r>
      <w:proofErr w:type="gramStart"/>
      <w:r w:rsidRPr="00DA478B">
        <w:rPr>
          <w:rFonts w:ascii="Calibri" w:eastAsia="楷体" w:hAnsi="Calibri" w:cs="仿宋_GB2312" w:hint="eastAsia"/>
          <w:kern w:val="0"/>
          <w:sz w:val="24"/>
        </w:rPr>
        <w:t>若学</w:t>
      </w:r>
      <w:proofErr w:type="gramEnd"/>
      <w:r w:rsidRPr="00DA478B">
        <w:rPr>
          <w:rFonts w:ascii="Calibri" w:eastAsia="楷体" w:hAnsi="Calibri" w:cs="仿宋_GB2312" w:hint="eastAsia"/>
          <w:kern w:val="0"/>
          <w:sz w:val="24"/>
        </w:rPr>
        <w:t>位论文评阅</w:t>
      </w:r>
      <w:r w:rsidRPr="00DA478B">
        <w:rPr>
          <w:rFonts w:ascii="Calibri" w:eastAsia="楷体" w:hAnsi="Calibri" w:cs="仿宋_GB2312" w:hint="eastAsia"/>
          <w:kern w:val="0"/>
          <w:sz w:val="24"/>
        </w:rPr>
        <w:lastRenderedPageBreak/>
        <w:t>意见总体评价均分在</w:t>
      </w:r>
      <w:r w:rsidRPr="00DA478B">
        <w:rPr>
          <w:rFonts w:ascii="Calibri" w:eastAsia="楷体" w:hAnsi="Calibri" w:cs="仿宋_GB2312" w:hint="eastAsia"/>
          <w:kern w:val="0"/>
          <w:sz w:val="24"/>
        </w:rPr>
        <w:t>60-74</w:t>
      </w:r>
      <w:r w:rsidRPr="00DA478B">
        <w:rPr>
          <w:rFonts w:ascii="Calibri" w:eastAsia="楷体" w:hAnsi="Calibri" w:cs="仿宋_GB2312" w:hint="eastAsia"/>
          <w:kern w:val="0"/>
          <w:sz w:val="24"/>
        </w:rPr>
        <w:t>分之间，仅为合格，该论文需按评阅意见修改后，提交导师和</w:t>
      </w:r>
      <w:r>
        <w:rPr>
          <w:rFonts w:ascii="Calibri" w:eastAsia="楷体" w:hAnsi="Calibri" w:cs="仿宋_GB2312" w:hint="eastAsia"/>
          <w:kern w:val="0"/>
          <w:sz w:val="24"/>
        </w:rPr>
        <w:t>研究生指导小组</w:t>
      </w:r>
      <w:r w:rsidR="00264D72">
        <w:rPr>
          <w:rFonts w:ascii="Calibri" w:eastAsia="楷体" w:hAnsi="Calibri" w:cs="仿宋_GB2312" w:hint="eastAsia"/>
          <w:kern w:val="0"/>
          <w:sz w:val="24"/>
        </w:rPr>
        <w:t>组长</w:t>
      </w:r>
      <w:r w:rsidRPr="00DA478B">
        <w:rPr>
          <w:rFonts w:ascii="Calibri" w:eastAsia="楷体" w:hAnsi="Calibri" w:cs="仿宋_GB2312" w:hint="eastAsia"/>
          <w:kern w:val="0"/>
          <w:sz w:val="24"/>
        </w:rPr>
        <w:t>审核，审核通过后方可进入答辩环节。专家评阅意见作为学位申请材料一部分提交学院审核。</w:t>
      </w:r>
    </w:p>
    <w:p w:rsidR="00963EF8" w:rsidRPr="00DA478B" w:rsidRDefault="00963EF8" w:rsidP="004B49A4">
      <w:pPr>
        <w:spacing w:line="360" w:lineRule="auto"/>
        <w:rPr>
          <w:rFonts w:ascii="Calibri" w:eastAsia="楷体" w:hAnsi="Calibri" w:cs="仿宋_GB2312"/>
          <w:b/>
          <w:kern w:val="0"/>
          <w:sz w:val="24"/>
        </w:rPr>
      </w:pPr>
      <w:r w:rsidRPr="00DA478B">
        <w:rPr>
          <w:rFonts w:ascii="Calibri" w:eastAsia="楷体" w:hAnsi="Calibri" w:cs="仿宋_GB2312" w:hint="eastAsia"/>
          <w:b/>
          <w:kern w:val="0"/>
          <w:sz w:val="24"/>
        </w:rPr>
        <w:t>4</w:t>
      </w:r>
      <w:r w:rsidRPr="00DA478B">
        <w:rPr>
          <w:rFonts w:ascii="Calibri" w:eastAsia="楷体" w:hAnsi="Calibri" w:cs="仿宋_GB2312" w:hint="eastAsia"/>
          <w:b/>
          <w:kern w:val="0"/>
          <w:sz w:val="24"/>
        </w:rPr>
        <w:t>、学位论文预答辩</w:t>
      </w:r>
    </w:p>
    <w:p w:rsidR="00963EF8" w:rsidRPr="00DA478B" w:rsidRDefault="00963EF8" w:rsidP="004B49A4">
      <w:pPr>
        <w:spacing w:line="360" w:lineRule="auto"/>
        <w:ind w:firstLineChars="200" w:firstLine="480"/>
        <w:rPr>
          <w:rFonts w:ascii="Calibri" w:eastAsia="楷体" w:hAnsi="Calibri" w:cs="仿宋_GB2312"/>
          <w:kern w:val="0"/>
          <w:sz w:val="24"/>
        </w:rPr>
      </w:pPr>
      <w:r w:rsidRPr="00DA478B">
        <w:rPr>
          <w:rFonts w:ascii="Calibri" w:eastAsia="楷体" w:hAnsi="Calibri" w:cs="仿宋_GB2312" w:hint="eastAsia"/>
          <w:kern w:val="0"/>
          <w:sz w:val="24"/>
        </w:rPr>
        <w:t>通过学位论文评审的博士生即可进入预答辩环节，预答辩由</w:t>
      </w:r>
      <w:r w:rsidR="005144EB">
        <w:rPr>
          <w:rFonts w:ascii="Calibri" w:eastAsia="楷体" w:hAnsi="Calibri" w:cs="仿宋_GB2312" w:hint="eastAsia"/>
          <w:kern w:val="0"/>
          <w:sz w:val="24"/>
        </w:rPr>
        <w:t>研究生指导小组</w:t>
      </w:r>
      <w:r w:rsidRPr="00DA478B">
        <w:rPr>
          <w:rFonts w:ascii="Calibri" w:eastAsia="楷体" w:hAnsi="Calibri" w:cs="仿宋_GB2312" w:hint="eastAsia"/>
          <w:kern w:val="0"/>
          <w:sz w:val="24"/>
        </w:rPr>
        <w:t>负责组织，参加预答辩的专家不少于</w:t>
      </w:r>
      <w:r w:rsidRPr="00DA478B">
        <w:rPr>
          <w:rFonts w:ascii="Calibri" w:eastAsia="楷体" w:hAnsi="Calibri" w:cs="仿宋_GB2312" w:hint="eastAsia"/>
          <w:kern w:val="0"/>
          <w:sz w:val="24"/>
        </w:rPr>
        <w:t>3</w:t>
      </w:r>
      <w:r w:rsidRPr="00DA478B">
        <w:rPr>
          <w:rFonts w:ascii="Calibri" w:eastAsia="楷体" w:hAnsi="Calibri" w:cs="仿宋_GB2312" w:hint="eastAsia"/>
          <w:kern w:val="0"/>
          <w:sz w:val="24"/>
        </w:rPr>
        <w:t>位正教授或副教授</w:t>
      </w:r>
      <w:r w:rsidR="005144EB">
        <w:rPr>
          <w:rFonts w:ascii="Calibri" w:eastAsia="楷体" w:hAnsi="Calibri" w:cs="仿宋_GB2312" w:hint="eastAsia"/>
          <w:kern w:val="0"/>
          <w:sz w:val="24"/>
        </w:rPr>
        <w:t>（除导师）</w:t>
      </w:r>
      <w:r w:rsidRPr="00DA478B">
        <w:rPr>
          <w:rFonts w:ascii="Calibri" w:eastAsia="楷体" w:hAnsi="Calibri" w:cs="仿宋_GB2312" w:hint="eastAsia"/>
          <w:kern w:val="0"/>
          <w:sz w:val="24"/>
        </w:rPr>
        <w:t>。导师签字的预答辩记录为领取答辩表决票所需提交材料之一，预答辩与答辩之间最短间隔时间为一周。</w:t>
      </w:r>
    </w:p>
    <w:p w:rsidR="00963EF8" w:rsidRPr="00DF36EA" w:rsidRDefault="00963EF8" w:rsidP="004B49A4">
      <w:pPr>
        <w:spacing w:line="360" w:lineRule="auto"/>
        <w:rPr>
          <w:rFonts w:ascii="Calibri" w:eastAsia="楷体" w:hAnsi="Calibri" w:cs="仿宋_GB2312"/>
          <w:b/>
          <w:kern w:val="0"/>
          <w:sz w:val="24"/>
        </w:rPr>
      </w:pPr>
      <w:r w:rsidRPr="00DF36EA">
        <w:rPr>
          <w:rFonts w:ascii="Calibri" w:eastAsia="楷体" w:hAnsi="Calibri" w:cs="仿宋_GB2312" w:hint="eastAsia"/>
          <w:b/>
          <w:kern w:val="0"/>
          <w:sz w:val="24"/>
        </w:rPr>
        <w:t>5</w:t>
      </w:r>
      <w:r w:rsidRPr="00DF36EA">
        <w:rPr>
          <w:rFonts w:ascii="Calibri" w:eastAsia="楷体" w:hAnsi="Calibri" w:cs="仿宋_GB2312" w:hint="eastAsia"/>
          <w:b/>
          <w:kern w:val="0"/>
          <w:sz w:val="24"/>
        </w:rPr>
        <w:t>、学位论文答辩</w:t>
      </w:r>
    </w:p>
    <w:p w:rsidR="00963EF8" w:rsidRPr="00DA478B" w:rsidRDefault="00963EF8" w:rsidP="004B49A4">
      <w:pPr>
        <w:spacing w:line="360" w:lineRule="auto"/>
        <w:ind w:firstLineChars="200" w:firstLine="480"/>
        <w:rPr>
          <w:rFonts w:ascii="Calibri" w:eastAsia="楷体" w:hAnsi="Calibri" w:cs="仿宋_GB2312"/>
          <w:kern w:val="0"/>
          <w:sz w:val="24"/>
        </w:rPr>
      </w:pPr>
      <w:r w:rsidRPr="00DF36EA">
        <w:rPr>
          <w:rFonts w:ascii="Calibri" w:eastAsia="楷体" w:hAnsi="Calibri" w:cs="仿宋_GB2312" w:hint="eastAsia"/>
          <w:kern w:val="0"/>
          <w:sz w:val="24"/>
        </w:rPr>
        <w:t>已完成预答辩且查重通过条件下，可组织实施研究生学位论文答辩。</w:t>
      </w:r>
      <w:r w:rsidR="008640BC" w:rsidRPr="00DF36EA">
        <w:rPr>
          <w:rFonts w:ascii="Calibri" w:eastAsia="楷体" w:hAnsi="Calibri" w:cs="仿宋_GB2312" w:hint="eastAsia"/>
          <w:kern w:val="0"/>
          <w:sz w:val="24"/>
        </w:rPr>
        <w:t>由所在研究生指导小组提交答辩委员会推荐名单，院学位评定分委会审核通过方可邀请参加答辩。</w:t>
      </w:r>
      <w:r w:rsidRPr="00DF36EA">
        <w:rPr>
          <w:rFonts w:ascii="Calibri" w:eastAsia="楷体" w:hAnsi="Calibri" w:cs="仿宋_GB2312" w:hint="eastAsia"/>
          <w:kern w:val="0"/>
          <w:sz w:val="24"/>
        </w:rPr>
        <w:t>申请答辩时，</w:t>
      </w:r>
      <w:r w:rsidRPr="00DA478B">
        <w:rPr>
          <w:rFonts w:ascii="Calibri" w:eastAsia="楷体" w:hAnsi="Calibri" w:cs="仿宋_GB2312" w:hint="eastAsia"/>
          <w:kern w:val="0"/>
          <w:sz w:val="24"/>
        </w:rPr>
        <w:t>研究生需向学院研究生工作办公室提交</w:t>
      </w:r>
      <w:r>
        <w:rPr>
          <w:rFonts w:ascii="Calibri" w:eastAsia="楷体" w:hAnsi="Calibri" w:cs="仿宋_GB2312" w:hint="eastAsia"/>
          <w:kern w:val="0"/>
          <w:sz w:val="24"/>
        </w:rPr>
        <w:t>研究生指导小组</w:t>
      </w:r>
      <w:r w:rsidR="00264D72">
        <w:rPr>
          <w:rFonts w:ascii="Calibri" w:eastAsia="楷体" w:hAnsi="Calibri" w:cs="仿宋_GB2312" w:hint="eastAsia"/>
          <w:kern w:val="0"/>
          <w:sz w:val="24"/>
        </w:rPr>
        <w:t>组长</w:t>
      </w:r>
      <w:r w:rsidRPr="00DA478B">
        <w:rPr>
          <w:rFonts w:ascii="Calibri" w:eastAsia="楷体" w:hAnsi="Calibri" w:cs="仿宋_GB2312" w:hint="eastAsia"/>
          <w:kern w:val="0"/>
          <w:sz w:val="24"/>
        </w:rPr>
        <w:t>签字确认的《答辩委员会送审表》，学院研究生工作办公室将凭此表及导师签字的预答辩记录发放论文答辩表决票。博士学位论文答辩委员会由教授或相当专业技术职务的专家</w:t>
      </w:r>
      <w:r w:rsidRPr="00DA478B">
        <w:rPr>
          <w:rFonts w:ascii="Calibri" w:eastAsia="楷体" w:hAnsi="Calibri" w:cs="仿宋_GB2312" w:hint="eastAsia"/>
          <w:kern w:val="0"/>
          <w:sz w:val="24"/>
        </w:rPr>
        <w:t>5</w:t>
      </w:r>
      <w:r w:rsidRPr="00DA478B">
        <w:rPr>
          <w:rFonts w:ascii="Calibri" w:eastAsia="楷体" w:hAnsi="Calibri" w:cs="仿宋_GB2312" w:hint="eastAsia"/>
          <w:kern w:val="0"/>
          <w:sz w:val="24"/>
        </w:rPr>
        <w:t>人组成，其中博士生导师至少有</w:t>
      </w:r>
      <w:r w:rsidRPr="00DA478B">
        <w:rPr>
          <w:rFonts w:ascii="Calibri" w:eastAsia="楷体" w:hAnsi="Calibri" w:cs="仿宋_GB2312" w:hint="eastAsia"/>
          <w:kern w:val="0"/>
          <w:sz w:val="24"/>
        </w:rPr>
        <w:t>3</w:t>
      </w:r>
      <w:r w:rsidRPr="00DA478B">
        <w:rPr>
          <w:rFonts w:ascii="Calibri" w:eastAsia="楷体" w:hAnsi="Calibri" w:cs="仿宋_GB2312" w:hint="eastAsia"/>
          <w:kern w:val="0"/>
          <w:sz w:val="24"/>
        </w:rPr>
        <w:t>人，校外专家至少有</w:t>
      </w:r>
      <w:r w:rsidRPr="00DA478B">
        <w:rPr>
          <w:rFonts w:ascii="Calibri" w:eastAsia="楷体" w:hAnsi="Calibri" w:cs="仿宋_GB2312" w:hint="eastAsia"/>
          <w:kern w:val="0"/>
          <w:sz w:val="24"/>
        </w:rPr>
        <w:t>2</w:t>
      </w:r>
      <w:r w:rsidRPr="00DA478B">
        <w:rPr>
          <w:rFonts w:ascii="Calibri" w:eastAsia="楷体" w:hAnsi="Calibri" w:cs="仿宋_GB2312" w:hint="eastAsia"/>
          <w:kern w:val="0"/>
          <w:sz w:val="24"/>
        </w:rPr>
        <w:t>人。导师不参加答辩委员会。博士学位论文答辩秘书应具有讲师以上技术职务或博士学位。答辩后须形成规范的答辩决议。学生在答辩结束之后再根据答辩意见对论文进行细致的修改。</w:t>
      </w:r>
    </w:p>
    <w:p w:rsidR="00963EF8" w:rsidRPr="00DA478B" w:rsidRDefault="00963EF8" w:rsidP="004B49A4">
      <w:pPr>
        <w:spacing w:line="360" w:lineRule="auto"/>
        <w:ind w:firstLineChars="200" w:firstLine="480"/>
        <w:rPr>
          <w:rFonts w:ascii="Calibri" w:eastAsia="楷体" w:hAnsi="Calibri" w:cs="仿宋_GB2312"/>
          <w:kern w:val="0"/>
          <w:sz w:val="24"/>
        </w:rPr>
      </w:pPr>
      <w:r w:rsidRPr="00DA478B">
        <w:rPr>
          <w:rFonts w:ascii="Calibri" w:eastAsia="楷体" w:hAnsi="Calibri" w:cs="仿宋_GB2312" w:hint="eastAsia"/>
          <w:kern w:val="0"/>
          <w:sz w:val="24"/>
        </w:rPr>
        <w:t>博士研究生在答辩通过后，在规定时间内可申请博士毕业。</w:t>
      </w:r>
    </w:p>
    <w:p w:rsidR="00963EF8" w:rsidRPr="00DA478B" w:rsidRDefault="00963EF8" w:rsidP="004B49A4">
      <w:pPr>
        <w:snapToGrid w:val="0"/>
        <w:spacing w:line="360" w:lineRule="auto"/>
        <w:rPr>
          <w:rStyle w:val="a3"/>
          <w:rFonts w:ascii="Calibri" w:eastAsia="楷体" w:hAnsi="Calibri"/>
          <w:sz w:val="24"/>
        </w:rPr>
      </w:pPr>
      <w:r w:rsidRPr="00DA478B">
        <w:rPr>
          <w:rStyle w:val="a3"/>
          <w:rFonts w:ascii="Calibri" w:eastAsia="楷体" w:hAnsi="Calibri" w:hint="eastAsia"/>
          <w:sz w:val="24"/>
        </w:rPr>
        <w:t>6</w:t>
      </w:r>
      <w:r w:rsidRPr="00DA478B">
        <w:rPr>
          <w:rStyle w:val="a3"/>
          <w:rFonts w:ascii="Calibri" w:eastAsia="楷体" w:hAnsi="Calibri" w:hint="eastAsia"/>
          <w:sz w:val="24"/>
        </w:rPr>
        <w:t>、申请博士学位</w:t>
      </w:r>
    </w:p>
    <w:p w:rsidR="00963EF8" w:rsidRDefault="00963EF8" w:rsidP="004B49A4">
      <w:pPr>
        <w:snapToGrid w:val="0"/>
        <w:spacing w:line="360" w:lineRule="auto"/>
        <w:ind w:firstLineChars="200" w:firstLine="480"/>
        <w:rPr>
          <w:rFonts w:ascii="Calibri" w:eastAsia="楷体" w:hAnsi="Calibri"/>
          <w:sz w:val="24"/>
        </w:rPr>
      </w:pPr>
      <w:r w:rsidRPr="00DA478B">
        <w:rPr>
          <w:rFonts w:ascii="Calibri" w:eastAsia="楷体" w:hAnsi="Calibri" w:hint="eastAsia"/>
          <w:sz w:val="24"/>
        </w:rPr>
        <w:t>研究生完成学位论文撰写，通过答辩并且取得相应的科研成果要求后，在规定时间内可申请相应学位，具体申请学位的科研成果要求见《南京大学</w:t>
      </w:r>
      <w:bookmarkStart w:id="2" w:name="_GoBack"/>
      <w:bookmarkEnd w:id="2"/>
      <w:r w:rsidRPr="00DA478B">
        <w:rPr>
          <w:rFonts w:ascii="Calibri" w:eastAsia="楷体" w:hAnsi="Calibri" w:hint="eastAsia"/>
          <w:sz w:val="24"/>
        </w:rPr>
        <w:t>现代工程与应用科学学院博士学位授予质量标准方案（</w:t>
      </w:r>
      <w:r w:rsidRPr="00DA478B">
        <w:rPr>
          <w:rFonts w:ascii="Calibri" w:eastAsia="楷体" w:hAnsi="Calibri" w:hint="eastAsia"/>
          <w:sz w:val="24"/>
        </w:rPr>
        <w:t>2020</w:t>
      </w:r>
      <w:r w:rsidRPr="00DA478B">
        <w:rPr>
          <w:rFonts w:ascii="Calibri" w:eastAsia="楷体" w:hAnsi="Calibri" w:hint="eastAsia"/>
          <w:sz w:val="24"/>
        </w:rPr>
        <w:t>级博士开始试行）》。</w:t>
      </w:r>
    </w:p>
    <w:p w:rsidR="00B41C76" w:rsidRPr="00B41C76" w:rsidRDefault="00B41C76" w:rsidP="00B41C76">
      <w:pPr>
        <w:spacing w:beforeLines="50" w:before="156" w:afterLines="50" w:after="156" w:line="360" w:lineRule="auto"/>
        <w:rPr>
          <w:rFonts w:ascii="Calibri" w:eastAsia="楷体" w:hAnsi="Calibri"/>
          <w:b/>
          <w:bCs/>
          <w:sz w:val="24"/>
        </w:rPr>
      </w:pPr>
    </w:p>
    <w:p w:rsidR="00963EF8" w:rsidRPr="00B41C76" w:rsidRDefault="00963EF8" w:rsidP="00B41C76">
      <w:pPr>
        <w:spacing w:beforeLines="50" w:before="156" w:afterLines="50" w:after="156" w:line="360" w:lineRule="auto"/>
        <w:rPr>
          <w:rFonts w:ascii="Calibri" w:eastAsia="楷体" w:hAnsi="Calibri"/>
          <w:b/>
          <w:bCs/>
          <w:sz w:val="24"/>
        </w:rPr>
      </w:pPr>
      <w:r w:rsidRPr="00B41C76">
        <w:rPr>
          <w:rFonts w:ascii="Calibri" w:eastAsia="楷体" w:hAnsi="Calibri" w:hint="eastAsia"/>
          <w:b/>
          <w:bCs/>
          <w:sz w:val="24"/>
        </w:rPr>
        <w:t>附录：</w:t>
      </w:r>
      <w:r w:rsidRPr="00B41C76" w:rsidDel="00AB4255">
        <w:rPr>
          <w:rFonts w:ascii="Calibri" w:eastAsia="楷体" w:hAnsi="Calibri" w:hint="eastAsia"/>
          <w:b/>
          <w:bCs/>
          <w:sz w:val="24"/>
        </w:rPr>
        <w:t xml:space="preserve"> </w:t>
      </w:r>
      <w:r w:rsidR="008640BC" w:rsidRPr="00B41C76">
        <w:rPr>
          <w:rFonts w:ascii="Calibri" w:eastAsia="楷体" w:hAnsi="Calibri" w:hint="eastAsia"/>
          <w:b/>
          <w:bCs/>
          <w:sz w:val="24"/>
        </w:rPr>
        <w:t>健康工程学科博士生课程</w:t>
      </w:r>
    </w:p>
    <w:p w:rsidR="008640BC" w:rsidRPr="004B49A4" w:rsidRDefault="008640BC" w:rsidP="004B49A4">
      <w:pPr>
        <w:widowControl/>
        <w:spacing w:line="360" w:lineRule="auto"/>
        <w:ind w:firstLineChars="200" w:firstLine="480"/>
        <w:rPr>
          <w:rFonts w:ascii="Calibri" w:eastAsia="楷体" w:hAnsi="Calibri"/>
          <w:sz w:val="24"/>
        </w:rPr>
      </w:pPr>
      <w:r w:rsidRPr="00D71D17">
        <w:rPr>
          <w:rFonts w:ascii="Calibri" w:eastAsia="楷体" w:hAnsi="Calibri" w:hint="eastAsia"/>
          <w:sz w:val="24"/>
        </w:rPr>
        <w:t>在为博士生制定具体培养计划时，导师可根据研究工作需要和</w:t>
      </w:r>
      <w:r>
        <w:rPr>
          <w:rFonts w:ascii="Calibri" w:eastAsia="楷体" w:hAnsi="Calibri" w:hint="eastAsia"/>
          <w:sz w:val="24"/>
        </w:rPr>
        <w:t>研究</w:t>
      </w:r>
      <w:r w:rsidRPr="00D71D17">
        <w:rPr>
          <w:rFonts w:ascii="Calibri" w:eastAsia="楷体" w:hAnsi="Calibri" w:hint="eastAsia"/>
          <w:sz w:val="24"/>
        </w:rPr>
        <w:t>生的学科基础指定选修课程，列入个人培养计划。</w:t>
      </w:r>
      <w:r w:rsidRPr="00665B86">
        <w:rPr>
          <w:rFonts w:ascii="Calibri" w:eastAsia="楷体" w:hAnsi="Calibri" w:hint="eastAsia"/>
          <w:sz w:val="24"/>
        </w:rPr>
        <w:t>学院鼓励研究生在导师的指导下跨学科、跨学院选修研究生课程。涉及研究生学术与职业素养课程，</w:t>
      </w:r>
      <w:r>
        <w:rPr>
          <w:rFonts w:ascii="Calibri" w:eastAsia="楷体" w:hAnsi="Calibri" w:hint="eastAsia"/>
          <w:sz w:val="24"/>
        </w:rPr>
        <w:t>研究生</w:t>
      </w:r>
      <w:r w:rsidRPr="00665B86">
        <w:rPr>
          <w:rFonts w:ascii="Calibri" w:eastAsia="楷体" w:hAnsi="Calibri" w:hint="eastAsia"/>
          <w:sz w:val="24"/>
        </w:rPr>
        <w:t>可以根据自己的需要进行选修。自选课程可计入非学位学分。</w:t>
      </w:r>
    </w:p>
    <w:p w:rsidR="00963EF8" w:rsidRPr="00B41C76" w:rsidRDefault="00963EF8" w:rsidP="00B41C76">
      <w:pPr>
        <w:spacing w:beforeLines="50" w:before="156" w:afterLines="50" w:after="156" w:line="360" w:lineRule="auto"/>
        <w:rPr>
          <w:rFonts w:ascii="Calibri" w:eastAsia="楷体" w:hAnsi="Calibri"/>
          <w:b/>
          <w:bCs/>
          <w:sz w:val="24"/>
        </w:rPr>
      </w:pPr>
      <w:r w:rsidRPr="00B41C76">
        <w:rPr>
          <w:rFonts w:ascii="Calibri" w:eastAsia="楷体" w:hAnsi="Calibri" w:hint="eastAsia"/>
          <w:b/>
          <w:bCs/>
          <w:sz w:val="24"/>
        </w:rPr>
        <w:lastRenderedPageBreak/>
        <w:t>一、</w:t>
      </w:r>
      <w:r w:rsidR="008640BC" w:rsidRPr="00B41C76">
        <w:rPr>
          <w:rFonts w:ascii="Calibri" w:eastAsia="楷体" w:hAnsi="Calibri" w:hint="eastAsia"/>
          <w:b/>
          <w:bCs/>
          <w:sz w:val="24"/>
        </w:rPr>
        <w:t>普通</w:t>
      </w:r>
      <w:r w:rsidRPr="00B41C76">
        <w:rPr>
          <w:rFonts w:ascii="Calibri" w:eastAsia="楷体" w:hAnsi="Calibri" w:hint="eastAsia"/>
          <w:b/>
          <w:bCs/>
          <w:sz w:val="24"/>
        </w:rPr>
        <w:t>博士生课程</w:t>
      </w:r>
    </w:p>
    <w:p w:rsidR="008640BC" w:rsidRDefault="008640BC" w:rsidP="004B49A4">
      <w:pPr>
        <w:widowControl/>
        <w:spacing w:line="360" w:lineRule="auto"/>
        <w:ind w:leftChars="228" w:left="479"/>
        <w:rPr>
          <w:rFonts w:ascii="Calibri" w:eastAsia="楷体" w:hAnsi="Calibri"/>
          <w:sz w:val="24"/>
        </w:rPr>
      </w:pPr>
      <w:r w:rsidRPr="00AF4B6E">
        <w:rPr>
          <w:rFonts w:ascii="Calibri" w:eastAsia="楷体" w:hAnsi="Calibri" w:hint="eastAsia"/>
          <w:sz w:val="24"/>
        </w:rPr>
        <w:t>全校公共外语</w:t>
      </w:r>
      <w:r>
        <w:rPr>
          <w:rFonts w:ascii="Calibri" w:eastAsia="楷体" w:hAnsi="Calibri" w:hint="eastAsia"/>
          <w:sz w:val="24"/>
        </w:rPr>
        <w:t>（含博士生学术交流英语和博士生英语口语或博士生英语听力）</w:t>
      </w:r>
    </w:p>
    <w:p w:rsidR="008640BC" w:rsidRDefault="008640BC" w:rsidP="004B49A4">
      <w:pPr>
        <w:widowControl/>
        <w:spacing w:line="360" w:lineRule="auto"/>
        <w:ind w:firstLineChars="200" w:firstLine="480"/>
        <w:rPr>
          <w:rFonts w:ascii="Calibri" w:eastAsia="楷体" w:hAnsi="Calibri"/>
          <w:sz w:val="24"/>
        </w:rPr>
      </w:pPr>
      <w:r>
        <w:rPr>
          <w:rFonts w:ascii="Calibri" w:eastAsia="楷体" w:hAnsi="Calibri" w:hint="eastAsia"/>
          <w:sz w:val="24"/>
        </w:rPr>
        <w:t>中国马克思主义与当代</w:t>
      </w:r>
    </w:p>
    <w:p w:rsidR="008640BC" w:rsidRDefault="008640BC" w:rsidP="004B49A4">
      <w:pPr>
        <w:widowControl/>
        <w:spacing w:line="360" w:lineRule="auto"/>
        <w:ind w:firstLineChars="200" w:firstLine="480"/>
        <w:rPr>
          <w:rFonts w:ascii="Calibri" w:eastAsia="楷体" w:hAnsi="Calibri"/>
          <w:sz w:val="24"/>
        </w:rPr>
      </w:pPr>
      <w:r>
        <w:rPr>
          <w:rFonts w:ascii="Calibri" w:eastAsia="楷体" w:hAnsi="Calibri" w:hint="eastAsia"/>
          <w:sz w:val="24"/>
        </w:rPr>
        <w:t>博士生专题研讨课</w:t>
      </w:r>
    </w:p>
    <w:p w:rsidR="008640BC" w:rsidRDefault="008640BC" w:rsidP="00B41C76">
      <w:pPr>
        <w:pStyle w:val="a6"/>
        <w:tabs>
          <w:tab w:val="left" w:pos="3060"/>
        </w:tabs>
        <w:spacing w:line="360" w:lineRule="auto"/>
        <w:ind w:firstLine="480"/>
        <w:jc w:val="left"/>
        <w:rPr>
          <w:rFonts w:eastAsia="楷体"/>
          <w:kern w:val="0"/>
          <w:sz w:val="24"/>
        </w:rPr>
      </w:pPr>
      <w:r w:rsidRPr="00DA478B">
        <w:rPr>
          <w:rFonts w:eastAsia="楷体" w:hint="eastAsia"/>
          <w:kern w:val="0"/>
          <w:sz w:val="24"/>
        </w:rPr>
        <w:t>专业学位课程</w:t>
      </w:r>
      <w:r>
        <w:rPr>
          <w:rFonts w:eastAsia="楷体" w:hint="eastAsia"/>
          <w:kern w:val="0"/>
          <w:sz w:val="24"/>
        </w:rPr>
        <w:t>2-4</w:t>
      </w:r>
      <w:r>
        <w:rPr>
          <w:rFonts w:eastAsia="楷体" w:hint="eastAsia"/>
          <w:kern w:val="0"/>
          <w:sz w:val="24"/>
        </w:rPr>
        <w:t>门</w:t>
      </w:r>
      <w:r w:rsidR="00B41C76">
        <w:rPr>
          <w:rFonts w:eastAsia="楷体"/>
          <w:kern w:val="0"/>
          <w:sz w:val="24"/>
        </w:rPr>
        <w:tab/>
      </w:r>
    </w:p>
    <w:p w:rsidR="008640BC" w:rsidRPr="00DA478B" w:rsidRDefault="008640BC" w:rsidP="004B49A4">
      <w:pPr>
        <w:widowControl/>
        <w:spacing w:line="360" w:lineRule="auto"/>
        <w:ind w:firstLineChars="200" w:firstLine="480"/>
        <w:jc w:val="left"/>
        <w:rPr>
          <w:rFonts w:ascii="Calibri" w:eastAsia="楷体" w:hAnsi="Calibri"/>
          <w:bCs/>
          <w:sz w:val="24"/>
        </w:rPr>
      </w:pPr>
      <w:r w:rsidRPr="00DA478B">
        <w:rPr>
          <w:rFonts w:ascii="Calibri" w:eastAsia="楷体" w:hAnsi="Calibri" w:hint="eastAsia"/>
          <w:sz w:val="24"/>
        </w:rPr>
        <w:t>同等学历或跨学科专业的博士研究生，应在导师指导下补修</w:t>
      </w:r>
      <w:r w:rsidRPr="00B41C76">
        <w:rPr>
          <w:rFonts w:ascii="Calibri" w:eastAsia="楷体" w:hAnsi="Calibri" w:hint="eastAsia"/>
          <w:sz w:val="24"/>
        </w:rPr>
        <w:t>2-3</w:t>
      </w:r>
      <w:r w:rsidRPr="00B41C76">
        <w:rPr>
          <w:rFonts w:ascii="Calibri" w:eastAsia="楷体" w:hAnsi="Calibri" w:hint="eastAsia"/>
          <w:sz w:val="24"/>
        </w:rPr>
        <w:t>门本学科</w:t>
      </w:r>
      <w:r w:rsidRPr="00DA478B">
        <w:rPr>
          <w:rFonts w:ascii="Calibri" w:eastAsia="楷体" w:hAnsi="Calibri" w:hint="eastAsia"/>
          <w:sz w:val="24"/>
        </w:rPr>
        <w:t>的硕士生主干课程，没有补修成绩或补修课程考试不合格者不得进入论文答辩</w:t>
      </w:r>
      <w:r>
        <w:rPr>
          <w:rFonts w:ascii="Calibri" w:eastAsia="楷体" w:hAnsi="Calibri" w:hint="eastAsia"/>
          <w:sz w:val="24"/>
        </w:rPr>
        <w:t>环节</w:t>
      </w:r>
      <w:r w:rsidRPr="00DA478B">
        <w:rPr>
          <w:rFonts w:ascii="Calibri" w:eastAsia="楷体" w:hAnsi="Calibri" w:hint="eastAsia"/>
          <w:sz w:val="24"/>
        </w:rPr>
        <w:t>。</w:t>
      </w:r>
    </w:p>
    <w:p w:rsidR="00963EF8" w:rsidRPr="00B41C76" w:rsidRDefault="00963EF8" w:rsidP="00B41C76">
      <w:pPr>
        <w:spacing w:beforeLines="50" w:before="156" w:afterLines="50" w:after="156" w:line="360" w:lineRule="auto"/>
        <w:rPr>
          <w:rFonts w:ascii="Calibri" w:eastAsia="楷体" w:hAnsi="Calibri"/>
          <w:b/>
          <w:bCs/>
          <w:sz w:val="24"/>
        </w:rPr>
      </w:pPr>
      <w:r w:rsidRPr="00B41C76">
        <w:rPr>
          <w:rFonts w:ascii="Calibri" w:eastAsia="楷体" w:hAnsi="Calibri" w:hint="eastAsia"/>
          <w:b/>
          <w:bCs/>
          <w:sz w:val="24"/>
        </w:rPr>
        <w:t>二、</w:t>
      </w:r>
      <w:r w:rsidR="008640BC" w:rsidRPr="00B41C76">
        <w:rPr>
          <w:rFonts w:ascii="Calibri" w:eastAsia="楷体" w:hAnsi="Calibri" w:hint="eastAsia"/>
          <w:b/>
          <w:bCs/>
          <w:sz w:val="24"/>
        </w:rPr>
        <w:t>直博</w:t>
      </w:r>
      <w:r w:rsidRPr="00B41C76">
        <w:rPr>
          <w:rFonts w:ascii="Calibri" w:eastAsia="楷体" w:hAnsi="Calibri" w:hint="eastAsia"/>
          <w:b/>
          <w:bCs/>
          <w:sz w:val="24"/>
        </w:rPr>
        <w:t>生课程</w:t>
      </w:r>
    </w:p>
    <w:p w:rsidR="008640BC" w:rsidRPr="00AF4B6E" w:rsidRDefault="008640BC" w:rsidP="004B49A4">
      <w:pPr>
        <w:pStyle w:val="a6"/>
        <w:spacing w:line="360" w:lineRule="auto"/>
        <w:ind w:firstLine="480"/>
        <w:jc w:val="left"/>
        <w:rPr>
          <w:rFonts w:eastAsia="楷体"/>
          <w:sz w:val="24"/>
          <w:szCs w:val="24"/>
        </w:rPr>
      </w:pPr>
      <w:r>
        <w:rPr>
          <w:rFonts w:eastAsia="楷体" w:hint="eastAsia"/>
          <w:sz w:val="24"/>
          <w:szCs w:val="24"/>
        </w:rPr>
        <w:t>直博生课程包含普通博士生修读课程和部分硕士生修读课程。学院开设的</w:t>
      </w:r>
      <w:r w:rsidRPr="00AF4B6E">
        <w:rPr>
          <w:rFonts w:eastAsia="楷体" w:hint="eastAsia"/>
          <w:sz w:val="24"/>
          <w:szCs w:val="24"/>
        </w:rPr>
        <w:t>硕士生课程分为</w:t>
      </w:r>
      <w:r w:rsidRPr="00AF4B6E">
        <w:rPr>
          <w:rFonts w:eastAsia="楷体" w:hint="eastAsia"/>
          <w:sz w:val="24"/>
          <w:szCs w:val="24"/>
        </w:rPr>
        <w:t>A</w:t>
      </w:r>
      <w:r w:rsidRPr="00AF4B6E">
        <w:rPr>
          <w:rFonts w:eastAsia="楷体" w:hint="eastAsia"/>
          <w:sz w:val="24"/>
          <w:szCs w:val="24"/>
        </w:rPr>
        <w:t>、</w:t>
      </w:r>
      <w:r w:rsidRPr="00AF4B6E">
        <w:rPr>
          <w:rFonts w:eastAsia="楷体" w:hint="eastAsia"/>
          <w:sz w:val="24"/>
          <w:szCs w:val="24"/>
        </w:rPr>
        <w:t>B</w:t>
      </w:r>
      <w:r w:rsidRPr="00AF4B6E">
        <w:rPr>
          <w:rFonts w:eastAsia="楷体" w:hint="eastAsia"/>
          <w:sz w:val="24"/>
          <w:szCs w:val="24"/>
        </w:rPr>
        <w:t>、</w:t>
      </w:r>
      <w:r w:rsidRPr="00AF4B6E">
        <w:rPr>
          <w:rFonts w:eastAsia="楷体" w:hint="eastAsia"/>
          <w:sz w:val="24"/>
          <w:szCs w:val="24"/>
        </w:rPr>
        <w:t>C</w:t>
      </w:r>
      <w:r w:rsidRPr="00AF4B6E">
        <w:rPr>
          <w:rFonts w:eastAsia="楷体" w:hint="eastAsia"/>
          <w:sz w:val="24"/>
          <w:szCs w:val="24"/>
        </w:rPr>
        <w:t>、</w:t>
      </w:r>
      <w:r w:rsidRPr="00AF4B6E">
        <w:rPr>
          <w:rFonts w:eastAsia="楷体" w:hint="eastAsia"/>
          <w:sz w:val="24"/>
          <w:szCs w:val="24"/>
        </w:rPr>
        <w:t>D</w:t>
      </w:r>
      <w:r>
        <w:rPr>
          <w:rFonts w:eastAsia="楷体" w:hint="eastAsia"/>
          <w:sz w:val="24"/>
          <w:szCs w:val="24"/>
        </w:rPr>
        <w:t>四类。</w:t>
      </w:r>
      <w:r w:rsidRPr="00AF4B6E">
        <w:rPr>
          <w:rFonts w:eastAsia="楷体" w:hint="eastAsia"/>
          <w:sz w:val="24"/>
          <w:szCs w:val="24"/>
        </w:rPr>
        <w:t>A</w:t>
      </w:r>
      <w:r w:rsidRPr="00AF4B6E">
        <w:rPr>
          <w:rFonts w:eastAsia="楷体" w:hint="eastAsia"/>
          <w:sz w:val="24"/>
          <w:szCs w:val="24"/>
        </w:rPr>
        <w:t>类：全校公共外语、政治理论等学位课程；</w:t>
      </w:r>
      <w:r w:rsidRPr="00AF4B6E">
        <w:rPr>
          <w:rFonts w:eastAsia="楷体" w:hint="eastAsia"/>
          <w:sz w:val="24"/>
          <w:szCs w:val="24"/>
        </w:rPr>
        <w:t>B</w:t>
      </w:r>
      <w:r w:rsidRPr="00AF4B6E">
        <w:rPr>
          <w:rFonts w:eastAsia="楷体" w:hint="eastAsia"/>
          <w:sz w:val="24"/>
          <w:szCs w:val="24"/>
        </w:rPr>
        <w:t>类：以一级学科为基础的公共学位课；</w:t>
      </w:r>
      <w:r w:rsidRPr="00AF4B6E">
        <w:rPr>
          <w:rFonts w:eastAsia="楷体" w:hint="eastAsia"/>
          <w:sz w:val="24"/>
          <w:szCs w:val="24"/>
        </w:rPr>
        <w:t>C</w:t>
      </w:r>
      <w:r w:rsidRPr="00AF4B6E">
        <w:rPr>
          <w:rFonts w:eastAsia="楷体" w:hint="eastAsia"/>
          <w:sz w:val="24"/>
          <w:szCs w:val="24"/>
        </w:rPr>
        <w:t>类：以二级学科（专业）为特色的专业学位课；</w:t>
      </w:r>
      <w:r w:rsidRPr="00AF4B6E">
        <w:rPr>
          <w:rFonts w:eastAsia="楷体" w:hint="eastAsia"/>
          <w:sz w:val="24"/>
          <w:szCs w:val="24"/>
        </w:rPr>
        <w:t>D</w:t>
      </w:r>
      <w:r w:rsidRPr="00AF4B6E">
        <w:rPr>
          <w:rFonts w:eastAsia="楷体" w:hint="eastAsia"/>
          <w:sz w:val="24"/>
          <w:szCs w:val="24"/>
        </w:rPr>
        <w:t>类：全校公共选修课或学院开设的选修课程。</w:t>
      </w:r>
    </w:p>
    <w:p w:rsidR="008640BC" w:rsidRPr="00665B86" w:rsidRDefault="008640BC" w:rsidP="004B49A4">
      <w:pPr>
        <w:spacing w:line="360" w:lineRule="auto"/>
        <w:jc w:val="left"/>
        <w:rPr>
          <w:rFonts w:eastAsia="楷体"/>
          <w:b/>
          <w:sz w:val="24"/>
        </w:rPr>
      </w:pPr>
      <w:r w:rsidRPr="00665B86">
        <w:rPr>
          <w:rFonts w:eastAsia="楷体" w:hint="eastAsia"/>
          <w:b/>
          <w:sz w:val="24"/>
        </w:rPr>
        <w:t>直博生全校公共学位课程（</w:t>
      </w:r>
      <w:r w:rsidRPr="00665B86">
        <w:rPr>
          <w:rFonts w:eastAsia="楷体"/>
          <w:b/>
          <w:sz w:val="24"/>
        </w:rPr>
        <w:t>A</w:t>
      </w:r>
      <w:r w:rsidRPr="00665B86">
        <w:rPr>
          <w:rFonts w:eastAsia="楷体" w:hint="eastAsia"/>
          <w:b/>
          <w:sz w:val="24"/>
        </w:rPr>
        <w:t>类课程）必修：</w:t>
      </w:r>
    </w:p>
    <w:p w:rsidR="008640BC" w:rsidRPr="00AF4B6E" w:rsidRDefault="008640BC" w:rsidP="00B41C76">
      <w:pPr>
        <w:widowControl/>
        <w:shd w:val="clear" w:color="auto" w:fill="FFFFFF"/>
        <w:spacing w:line="360" w:lineRule="auto"/>
        <w:ind w:leftChars="202" w:left="424"/>
        <w:rPr>
          <w:rFonts w:ascii="Calibri" w:eastAsia="楷体" w:hAnsi="Calibri"/>
          <w:sz w:val="24"/>
        </w:rPr>
      </w:pPr>
      <w:r w:rsidRPr="00AF4B6E">
        <w:rPr>
          <w:rFonts w:ascii="Calibri" w:eastAsia="楷体" w:hAnsi="Calibri" w:hint="eastAsia"/>
          <w:sz w:val="24"/>
        </w:rPr>
        <w:t>中国特色社会主义理论与实践研究</w:t>
      </w:r>
      <w:r w:rsidRPr="00AF4B6E">
        <w:rPr>
          <w:rFonts w:ascii="Calibri" w:eastAsia="楷体" w:hAnsi="Calibri" w:hint="eastAsia"/>
          <w:sz w:val="24"/>
        </w:rPr>
        <w:t xml:space="preserve"> </w:t>
      </w:r>
      <w:r>
        <w:rPr>
          <w:rFonts w:ascii="Calibri" w:eastAsia="楷体" w:hAnsi="Calibri" w:hint="eastAsia"/>
          <w:sz w:val="24"/>
        </w:rPr>
        <w:t>（</w:t>
      </w:r>
      <w:r w:rsidRPr="00AF4B6E">
        <w:rPr>
          <w:rFonts w:ascii="Calibri" w:eastAsia="楷体" w:hAnsi="Calibri" w:hint="eastAsia"/>
          <w:sz w:val="24"/>
        </w:rPr>
        <w:t>2</w:t>
      </w:r>
      <w:r w:rsidRPr="00AF4B6E">
        <w:rPr>
          <w:rFonts w:ascii="Calibri" w:eastAsia="楷体" w:hAnsi="Calibri" w:hint="eastAsia"/>
          <w:sz w:val="24"/>
        </w:rPr>
        <w:t>学分</w:t>
      </w:r>
      <w:r>
        <w:rPr>
          <w:rFonts w:ascii="Calibri" w:eastAsia="楷体" w:hAnsi="Calibri" w:hint="eastAsia"/>
          <w:sz w:val="24"/>
        </w:rPr>
        <w:t>）</w:t>
      </w:r>
    </w:p>
    <w:p w:rsidR="008640BC" w:rsidRPr="00AF4B6E" w:rsidRDefault="008640BC" w:rsidP="00B41C76">
      <w:pPr>
        <w:widowControl/>
        <w:shd w:val="clear" w:color="auto" w:fill="FFFFFF"/>
        <w:spacing w:line="360" w:lineRule="auto"/>
        <w:ind w:leftChars="202" w:left="424"/>
        <w:rPr>
          <w:rFonts w:ascii="Calibri" w:eastAsia="楷体" w:hAnsi="Calibri"/>
          <w:sz w:val="24"/>
        </w:rPr>
      </w:pPr>
      <w:r w:rsidRPr="00AF4B6E">
        <w:rPr>
          <w:rFonts w:ascii="Calibri" w:eastAsia="楷体" w:hAnsi="Calibri" w:hint="eastAsia"/>
          <w:sz w:val="24"/>
        </w:rPr>
        <w:t>自然辩证法概论（或马克思主义与社会科学方法论，或马克思主义原著选读）（</w:t>
      </w:r>
      <w:r w:rsidRPr="00AF4B6E">
        <w:rPr>
          <w:rFonts w:ascii="Calibri" w:eastAsia="楷体" w:hAnsi="Calibri" w:hint="eastAsia"/>
          <w:sz w:val="24"/>
        </w:rPr>
        <w:t>1</w:t>
      </w:r>
      <w:r w:rsidRPr="00AF4B6E">
        <w:rPr>
          <w:rFonts w:ascii="Calibri" w:eastAsia="楷体" w:hAnsi="Calibri" w:hint="eastAsia"/>
          <w:sz w:val="24"/>
        </w:rPr>
        <w:t>学分）</w:t>
      </w:r>
    </w:p>
    <w:p w:rsidR="00977A37" w:rsidRDefault="00977A37" w:rsidP="00977A37">
      <w:pPr>
        <w:widowControl/>
        <w:spacing w:line="360" w:lineRule="auto"/>
        <w:ind w:firstLineChars="200" w:firstLine="480"/>
        <w:rPr>
          <w:rFonts w:ascii="Calibri" w:eastAsia="楷体" w:hAnsi="Calibri"/>
          <w:sz w:val="24"/>
        </w:rPr>
      </w:pPr>
      <w:r>
        <w:rPr>
          <w:rFonts w:ascii="Calibri" w:eastAsia="楷体" w:hAnsi="Calibri" w:hint="eastAsia"/>
          <w:sz w:val="24"/>
        </w:rPr>
        <w:t>中国马克思主义与当代</w:t>
      </w:r>
    </w:p>
    <w:p w:rsidR="008640BC" w:rsidRDefault="008640BC" w:rsidP="00B41C76">
      <w:pPr>
        <w:pStyle w:val="a6"/>
        <w:spacing w:line="360" w:lineRule="auto"/>
        <w:ind w:leftChars="202" w:left="424" w:firstLineChars="0" w:firstLine="0"/>
        <w:rPr>
          <w:rFonts w:eastAsia="楷体"/>
          <w:sz w:val="24"/>
        </w:rPr>
      </w:pPr>
      <w:r w:rsidRPr="00AF4B6E">
        <w:rPr>
          <w:rFonts w:eastAsia="楷体" w:hint="eastAsia"/>
          <w:sz w:val="24"/>
        </w:rPr>
        <w:t>全校公共外语</w:t>
      </w:r>
      <w:r>
        <w:rPr>
          <w:rFonts w:eastAsia="楷体" w:hint="eastAsia"/>
          <w:sz w:val="24"/>
        </w:rPr>
        <w:t>（含博士生学术交流英语和博士生英语口语或博士生英语听力）</w:t>
      </w:r>
    </w:p>
    <w:p w:rsidR="008640BC" w:rsidRPr="005D4A3A" w:rsidRDefault="008640BC" w:rsidP="004B49A4">
      <w:pPr>
        <w:widowControl/>
        <w:shd w:val="clear" w:color="auto" w:fill="FFFFFF"/>
        <w:spacing w:line="360" w:lineRule="auto"/>
        <w:jc w:val="left"/>
        <w:rPr>
          <w:rFonts w:ascii="Calibri" w:eastAsia="楷体" w:hAnsi="Calibri"/>
          <w:b/>
          <w:sz w:val="24"/>
        </w:rPr>
      </w:pPr>
      <w:r w:rsidRPr="00665B86">
        <w:rPr>
          <w:rFonts w:ascii="Calibri" w:eastAsia="楷体" w:hAnsi="Calibri" w:hint="eastAsia"/>
          <w:b/>
          <w:sz w:val="24"/>
        </w:rPr>
        <w:t>一级学科公共学位课程</w:t>
      </w:r>
      <w:r>
        <w:rPr>
          <w:rFonts w:ascii="Calibri" w:eastAsia="楷体" w:hAnsi="Calibri" w:hint="eastAsia"/>
          <w:b/>
          <w:sz w:val="24"/>
        </w:rPr>
        <w:t>（</w:t>
      </w:r>
      <w:r w:rsidRPr="00665B86">
        <w:rPr>
          <w:rFonts w:ascii="Calibri" w:eastAsia="楷体" w:hAnsi="Calibri" w:hint="eastAsia"/>
          <w:b/>
          <w:sz w:val="24"/>
        </w:rPr>
        <w:t>B</w:t>
      </w:r>
      <w:r w:rsidRPr="00665B86">
        <w:rPr>
          <w:rFonts w:ascii="Calibri" w:eastAsia="楷体" w:hAnsi="Calibri" w:hint="eastAsia"/>
          <w:b/>
          <w:sz w:val="24"/>
        </w:rPr>
        <w:t>类课程</w:t>
      </w:r>
      <w:r>
        <w:rPr>
          <w:rFonts w:ascii="Calibri" w:eastAsia="楷体" w:hAnsi="Calibri" w:hint="eastAsia"/>
          <w:b/>
          <w:sz w:val="24"/>
        </w:rPr>
        <w:t>）</w:t>
      </w:r>
      <w:r w:rsidRPr="005D4A3A">
        <w:rPr>
          <w:rFonts w:ascii="Calibri" w:eastAsia="楷体" w:hAnsi="Calibri" w:hint="eastAsia"/>
          <w:b/>
          <w:sz w:val="24"/>
        </w:rPr>
        <w:t>（</w:t>
      </w:r>
      <w:r w:rsidRPr="005D4A3A" w:rsidDel="00FD2EE8">
        <w:rPr>
          <w:rFonts w:ascii="Calibri" w:eastAsia="楷体" w:hAnsi="Calibri"/>
          <w:b/>
          <w:sz w:val="24"/>
        </w:rPr>
        <w:t xml:space="preserve"> </w:t>
      </w:r>
      <w:r w:rsidRPr="005D4A3A">
        <w:rPr>
          <w:rFonts w:ascii="Calibri" w:eastAsia="楷体" w:hAnsi="Calibri"/>
          <w:b/>
          <w:sz w:val="24"/>
        </w:rPr>
        <w:t>6</w:t>
      </w:r>
      <w:r w:rsidRPr="005D4A3A">
        <w:rPr>
          <w:rFonts w:ascii="Calibri" w:eastAsia="楷体" w:hAnsi="Calibri" w:hint="eastAsia"/>
          <w:b/>
          <w:sz w:val="24"/>
        </w:rPr>
        <w:t>学分）</w:t>
      </w:r>
    </w:p>
    <w:p w:rsidR="008640BC" w:rsidRDefault="00922539" w:rsidP="00B41C76">
      <w:pPr>
        <w:pStyle w:val="a6"/>
        <w:spacing w:line="360" w:lineRule="auto"/>
        <w:ind w:leftChars="202" w:left="424" w:firstLineChars="0" w:firstLine="0"/>
        <w:rPr>
          <w:rFonts w:eastAsia="楷体"/>
          <w:sz w:val="24"/>
          <w:szCs w:val="24"/>
        </w:rPr>
      </w:pPr>
      <w:r>
        <w:rPr>
          <w:rFonts w:eastAsia="楷体" w:hint="eastAsia"/>
          <w:sz w:val="24"/>
          <w:szCs w:val="24"/>
        </w:rPr>
        <w:t>健康工程方法与原理</w:t>
      </w:r>
      <w:r w:rsidRPr="00AF4B6E">
        <w:rPr>
          <w:rFonts w:eastAsia="楷体" w:hint="eastAsia"/>
          <w:sz w:val="24"/>
          <w:szCs w:val="24"/>
        </w:rPr>
        <w:t>（</w:t>
      </w:r>
      <w:r w:rsidRPr="00AF4B6E">
        <w:rPr>
          <w:rFonts w:eastAsia="楷体" w:hint="eastAsia"/>
          <w:sz w:val="24"/>
          <w:szCs w:val="24"/>
        </w:rPr>
        <w:t>3</w:t>
      </w:r>
      <w:r w:rsidRPr="00AF4B6E">
        <w:rPr>
          <w:rFonts w:eastAsia="楷体" w:hint="eastAsia"/>
          <w:sz w:val="24"/>
          <w:szCs w:val="24"/>
        </w:rPr>
        <w:t>学分</w:t>
      </w:r>
      <w:r>
        <w:rPr>
          <w:rFonts w:eastAsia="楷体" w:hint="eastAsia"/>
          <w:sz w:val="24"/>
          <w:szCs w:val="24"/>
        </w:rPr>
        <w:t>，预计春季开设</w:t>
      </w:r>
      <w:r w:rsidRPr="00AF4B6E">
        <w:rPr>
          <w:rFonts w:eastAsia="楷体" w:hint="eastAsia"/>
          <w:sz w:val="24"/>
          <w:szCs w:val="24"/>
        </w:rPr>
        <w:t>）</w:t>
      </w:r>
    </w:p>
    <w:p w:rsidR="00963EF8" w:rsidRPr="00AF4B6E" w:rsidRDefault="00922539" w:rsidP="00B41C76">
      <w:pPr>
        <w:pStyle w:val="a6"/>
        <w:spacing w:line="360" w:lineRule="auto"/>
        <w:ind w:leftChars="202" w:left="424" w:firstLineChars="0" w:firstLine="0"/>
        <w:rPr>
          <w:rFonts w:eastAsia="楷体"/>
          <w:sz w:val="24"/>
          <w:szCs w:val="24"/>
        </w:rPr>
      </w:pPr>
      <w:r>
        <w:rPr>
          <w:rFonts w:eastAsia="楷体" w:hint="eastAsia"/>
          <w:sz w:val="24"/>
          <w:szCs w:val="24"/>
        </w:rPr>
        <w:t>高等分子生物学</w:t>
      </w:r>
      <w:r w:rsidRPr="00AF4B6E">
        <w:rPr>
          <w:rFonts w:eastAsia="楷体" w:hint="eastAsia"/>
          <w:sz w:val="24"/>
          <w:szCs w:val="24"/>
        </w:rPr>
        <w:t>（</w:t>
      </w:r>
      <w:r w:rsidRPr="00AF4B6E">
        <w:rPr>
          <w:rFonts w:eastAsia="楷体" w:hint="eastAsia"/>
          <w:sz w:val="24"/>
          <w:szCs w:val="24"/>
        </w:rPr>
        <w:t>3</w:t>
      </w:r>
      <w:r w:rsidRPr="00AF4B6E">
        <w:rPr>
          <w:rFonts w:eastAsia="楷体" w:hint="eastAsia"/>
          <w:sz w:val="24"/>
          <w:szCs w:val="24"/>
        </w:rPr>
        <w:t>学分</w:t>
      </w:r>
      <w:r>
        <w:rPr>
          <w:rFonts w:eastAsia="楷体" w:hint="eastAsia"/>
          <w:sz w:val="24"/>
          <w:szCs w:val="24"/>
        </w:rPr>
        <w:t>，预计春季开设</w:t>
      </w:r>
      <w:r w:rsidRPr="00AF4B6E">
        <w:rPr>
          <w:rFonts w:eastAsia="楷体" w:hint="eastAsia"/>
          <w:sz w:val="24"/>
          <w:szCs w:val="24"/>
        </w:rPr>
        <w:t>）</w:t>
      </w:r>
    </w:p>
    <w:p w:rsidR="008640BC" w:rsidRPr="00600C03" w:rsidRDefault="008640BC" w:rsidP="004B49A4">
      <w:pPr>
        <w:widowControl/>
        <w:shd w:val="clear" w:color="auto" w:fill="FFFFFF"/>
        <w:spacing w:line="360" w:lineRule="auto"/>
        <w:jc w:val="left"/>
        <w:rPr>
          <w:rFonts w:ascii="Calibri" w:eastAsia="楷体" w:hAnsi="Calibri"/>
          <w:b/>
          <w:sz w:val="24"/>
        </w:rPr>
      </w:pPr>
      <w:r>
        <w:rPr>
          <w:rFonts w:ascii="Calibri" w:eastAsia="楷体" w:hAnsi="Calibri" w:hint="eastAsia"/>
          <w:b/>
          <w:sz w:val="24"/>
        </w:rPr>
        <w:t>专业学位课程（</w:t>
      </w:r>
      <w:r w:rsidRPr="002A73EC">
        <w:rPr>
          <w:rFonts w:ascii="Calibri" w:eastAsia="楷体" w:hAnsi="Calibri" w:hint="eastAsia"/>
          <w:b/>
          <w:sz w:val="24"/>
        </w:rPr>
        <w:t>C</w:t>
      </w:r>
      <w:r w:rsidRPr="002A73EC">
        <w:rPr>
          <w:rFonts w:ascii="Calibri" w:eastAsia="楷体" w:hAnsi="Calibri" w:hint="eastAsia"/>
          <w:b/>
          <w:sz w:val="24"/>
        </w:rPr>
        <w:t>类课程</w:t>
      </w:r>
      <w:r>
        <w:rPr>
          <w:rFonts w:ascii="Calibri" w:eastAsia="楷体" w:hAnsi="Calibri" w:hint="eastAsia"/>
          <w:b/>
          <w:sz w:val="24"/>
        </w:rPr>
        <w:t>）</w:t>
      </w:r>
      <w:r w:rsidRPr="002A73EC">
        <w:rPr>
          <w:rFonts w:ascii="Calibri" w:eastAsia="楷体" w:hAnsi="Calibri" w:hint="eastAsia"/>
          <w:b/>
          <w:sz w:val="24"/>
        </w:rPr>
        <w:t>（不少于</w:t>
      </w:r>
      <w:r w:rsidRPr="002A73EC">
        <w:rPr>
          <w:rFonts w:ascii="Calibri" w:eastAsia="楷体" w:hAnsi="Calibri" w:hint="eastAsia"/>
          <w:b/>
          <w:sz w:val="24"/>
        </w:rPr>
        <w:t>6</w:t>
      </w:r>
      <w:r w:rsidRPr="002A73EC">
        <w:rPr>
          <w:rFonts w:ascii="Calibri" w:eastAsia="楷体" w:hAnsi="Calibri" w:hint="eastAsia"/>
          <w:b/>
          <w:sz w:val="24"/>
        </w:rPr>
        <w:t>学分</w:t>
      </w:r>
      <w:r>
        <w:rPr>
          <w:rFonts w:ascii="Calibri" w:eastAsia="楷体" w:hAnsi="Calibri" w:hint="eastAsia"/>
          <w:b/>
          <w:sz w:val="24"/>
        </w:rPr>
        <w:t>）</w:t>
      </w:r>
    </w:p>
    <w:p w:rsidR="008640BC" w:rsidRDefault="00E56B7C" w:rsidP="00B41C76">
      <w:pPr>
        <w:pStyle w:val="a6"/>
        <w:spacing w:line="360" w:lineRule="auto"/>
        <w:ind w:left="432" w:firstLineChars="0" w:firstLine="0"/>
        <w:rPr>
          <w:rFonts w:eastAsia="楷体"/>
          <w:sz w:val="24"/>
          <w:szCs w:val="24"/>
        </w:rPr>
      </w:pPr>
      <w:r w:rsidRPr="00AF4B6E">
        <w:rPr>
          <w:rFonts w:eastAsia="楷体" w:hint="eastAsia"/>
          <w:sz w:val="24"/>
          <w:szCs w:val="24"/>
        </w:rPr>
        <w:t>分子工程与纳米医学（</w:t>
      </w:r>
      <w:r w:rsidRPr="00AF4B6E">
        <w:rPr>
          <w:rFonts w:eastAsia="楷体" w:hint="eastAsia"/>
          <w:sz w:val="24"/>
          <w:szCs w:val="24"/>
        </w:rPr>
        <w:t>3</w:t>
      </w:r>
      <w:r w:rsidRPr="00AF4B6E">
        <w:rPr>
          <w:rFonts w:eastAsia="楷体" w:hint="eastAsia"/>
          <w:sz w:val="24"/>
          <w:szCs w:val="24"/>
        </w:rPr>
        <w:t>学分）</w:t>
      </w:r>
      <w:r>
        <w:rPr>
          <w:rFonts w:eastAsia="楷体" w:hint="eastAsia"/>
          <w:sz w:val="24"/>
          <w:szCs w:val="24"/>
        </w:rPr>
        <w:t>、</w:t>
      </w:r>
    </w:p>
    <w:p w:rsidR="008640BC" w:rsidRDefault="00E56B7C" w:rsidP="00B41C76">
      <w:pPr>
        <w:pStyle w:val="a6"/>
        <w:spacing w:line="360" w:lineRule="auto"/>
        <w:ind w:left="432" w:firstLineChars="0" w:firstLine="0"/>
        <w:rPr>
          <w:rFonts w:eastAsia="楷体"/>
          <w:sz w:val="24"/>
          <w:szCs w:val="24"/>
        </w:rPr>
      </w:pPr>
      <w:r w:rsidRPr="00AF4B6E">
        <w:rPr>
          <w:rFonts w:eastAsia="楷体" w:hint="eastAsia"/>
          <w:sz w:val="24"/>
          <w:szCs w:val="24"/>
        </w:rPr>
        <w:t>生物医学成像原理与仪器（</w:t>
      </w:r>
      <w:r w:rsidRPr="00AF4B6E">
        <w:rPr>
          <w:rFonts w:eastAsia="楷体" w:hint="eastAsia"/>
          <w:sz w:val="24"/>
          <w:szCs w:val="24"/>
        </w:rPr>
        <w:t>3</w:t>
      </w:r>
      <w:r w:rsidRPr="00AF4B6E">
        <w:rPr>
          <w:rFonts w:eastAsia="楷体" w:hint="eastAsia"/>
          <w:sz w:val="24"/>
          <w:szCs w:val="24"/>
        </w:rPr>
        <w:t>学分）、</w:t>
      </w:r>
    </w:p>
    <w:p w:rsidR="008640BC" w:rsidRDefault="00316097" w:rsidP="00B41C76">
      <w:pPr>
        <w:pStyle w:val="a6"/>
        <w:spacing w:line="360" w:lineRule="auto"/>
        <w:ind w:left="432" w:firstLineChars="0" w:firstLine="0"/>
        <w:rPr>
          <w:rFonts w:eastAsia="楷体"/>
          <w:sz w:val="24"/>
          <w:szCs w:val="24"/>
        </w:rPr>
      </w:pPr>
      <w:r w:rsidRPr="00316097">
        <w:rPr>
          <w:rFonts w:eastAsia="楷体" w:hint="eastAsia"/>
          <w:sz w:val="24"/>
          <w:szCs w:val="24"/>
        </w:rPr>
        <w:t>生物医学工程前沿</w:t>
      </w:r>
      <w:r w:rsidRPr="00AF4B6E">
        <w:rPr>
          <w:rFonts w:eastAsia="楷体" w:hint="eastAsia"/>
          <w:sz w:val="24"/>
          <w:szCs w:val="24"/>
        </w:rPr>
        <w:t>（</w:t>
      </w:r>
      <w:r w:rsidRPr="00AF4B6E">
        <w:rPr>
          <w:rFonts w:eastAsia="楷体" w:hint="eastAsia"/>
          <w:sz w:val="24"/>
          <w:szCs w:val="24"/>
        </w:rPr>
        <w:t>2</w:t>
      </w:r>
      <w:r w:rsidRPr="00AF4B6E">
        <w:rPr>
          <w:rFonts w:eastAsia="楷体" w:hint="eastAsia"/>
          <w:sz w:val="24"/>
          <w:szCs w:val="24"/>
        </w:rPr>
        <w:t>学分）、</w:t>
      </w:r>
    </w:p>
    <w:p w:rsidR="008640BC" w:rsidRDefault="00527BF2" w:rsidP="00B41C76">
      <w:pPr>
        <w:pStyle w:val="a6"/>
        <w:spacing w:line="360" w:lineRule="auto"/>
        <w:ind w:left="432" w:firstLineChars="0" w:firstLine="0"/>
        <w:rPr>
          <w:rFonts w:eastAsia="楷体"/>
          <w:sz w:val="24"/>
          <w:szCs w:val="24"/>
        </w:rPr>
      </w:pPr>
      <w:r w:rsidRPr="00527BF2">
        <w:rPr>
          <w:rFonts w:eastAsia="楷体" w:hint="eastAsia"/>
          <w:sz w:val="24"/>
          <w:szCs w:val="24"/>
        </w:rPr>
        <w:t>医疗技术及器械</w:t>
      </w:r>
      <w:r w:rsidRPr="00AF4B6E">
        <w:rPr>
          <w:rFonts w:eastAsia="楷体" w:hint="eastAsia"/>
          <w:sz w:val="24"/>
          <w:szCs w:val="24"/>
        </w:rPr>
        <w:t>（</w:t>
      </w:r>
      <w:r>
        <w:rPr>
          <w:rFonts w:eastAsia="楷体"/>
          <w:sz w:val="24"/>
          <w:szCs w:val="24"/>
        </w:rPr>
        <w:t>3</w:t>
      </w:r>
      <w:r w:rsidRPr="00AF4B6E">
        <w:rPr>
          <w:rFonts w:eastAsia="楷体" w:hint="eastAsia"/>
          <w:sz w:val="24"/>
          <w:szCs w:val="24"/>
        </w:rPr>
        <w:t>学分）</w:t>
      </w:r>
      <w:r w:rsidR="00DC6C1E">
        <w:rPr>
          <w:rFonts w:eastAsia="楷体" w:hint="eastAsia"/>
          <w:sz w:val="24"/>
          <w:szCs w:val="24"/>
        </w:rPr>
        <w:t>、</w:t>
      </w:r>
    </w:p>
    <w:p w:rsidR="00963EF8" w:rsidRPr="00AF4B6E" w:rsidRDefault="008640BC" w:rsidP="004B49A4">
      <w:pPr>
        <w:spacing w:line="360" w:lineRule="auto"/>
      </w:pPr>
      <w:r w:rsidRPr="004B49A4">
        <w:rPr>
          <w:rFonts w:ascii="Calibri" w:eastAsia="楷体" w:hAnsi="Calibri" w:hint="eastAsia"/>
          <w:b/>
          <w:sz w:val="24"/>
        </w:rPr>
        <w:t>选修课程（</w:t>
      </w:r>
      <w:r w:rsidRPr="004B49A4">
        <w:rPr>
          <w:rFonts w:ascii="Calibri" w:eastAsia="楷体" w:hAnsi="Calibri"/>
          <w:b/>
          <w:sz w:val="24"/>
        </w:rPr>
        <w:t>D</w:t>
      </w:r>
      <w:r w:rsidRPr="004B49A4">
        <w:rPr>
          <w:rFonts w:ascii="Calibri" w:eastAsia="楷体" w:hAnsi="Calibri" w:hint="eastAsia"/>
          <w:b/>
          <w:sz w:val="24"/>
        </w:rPr>
        <w:t>类课程）</w:t>
      </w:r>
    </w:p>
    <w:p w:rsidR="00B41C76" w:rsidRDefault="008640BC" w:rsidP="004B49A4">
      <w:pPr>
        <w:spacing w:line="360" w:lineRule="auto"/>
        <w:jc w:val="left"/>
        <w:rPr>
          <w:rFonts w:eastAsia="楷体"/>
          <w:b/>
          <w:sz w:val="24"/>
        </w:rPr>
      </w:pPr>
      <w:r w:rsidRPr="00665B86">
        <w:rPr>
          <w:rFonts w:eastAsia="楷体" w:hint="eastAsia"/>
          <w:b/>
          <w:sz w:val="24"/>
        </w:rPr>
        <w:t>指定必选课：</w:t>
      </w:r>
    </w:p>
    <w:p w:rsidR="008640BC" w:rsidRPr="00FB2298" w:rsidRDefault="008640BC" w:rsidP="00B41C76">
      <w:pPr>
        <w:spacing w:line="360" w:lineRule="auto"/>
        <w:ind w:leftChars="202" w:left="424"/>
        <w:jc w:val="left"/>
      </w:pPr>
      <w:r w:rsidRPr="00665B86">
        <w:rPr>
          <w:rFonts w:ascii="Calibri" w:eastAsia="楷体" w:hAnsi="Calibri" w:hint="eastAsia"/>
          <w:sz w:val="24"/>
        </w:rPr>
        <w:lastRenderedPageBreak/>
        <w:t>实验室安全（</w:t>
      </w:r>
      <w:r w:rsidRPr="00665B86">
        <w:rPr>
          <w:rFonts w:ascii="Calibri" w:eastAsia="楷体" w:hAnsi="Calibri"/>
          <w:sz w:val="24"/>
        </w:rPr>
        <w:t>1</w:t>
      </w:r>
      <w:r w:rsidRPr="00665B86">
        <w:rPr>
          <w:rFonts w:ascii="Calibri" w:eastAsia="楷体" w:hAnsi="Calibri" w:hint="eastAsia"/>
          <w:sz w:val="24"/>
        </w:rPr>
        <w:t>学分）、</w:t>
      </w:r>
      <w:r w:rsidRPr="00665B86">
        <w:rPr>
          <w:rFonts w:eastAsia="楷体" w:hint="eastAsia"/>
          <w:sz w:val="24"/>
        </w:rPr>
        <w:t>现代工学进展（</w:t>
      </w:r>
      <w:r w:rsidRPr="00665B86">
        <w:rPr>
          <w:rFonts w:eastAsia="楷体"/>
          <w:sz w:val="24"/>
        </w:rPr>
        <w:t>3</w:t>
      </w:r>
      <w:r w:rsidRPr="00665B86">
        <w:rPr>
          <w:rFonts w:eastAsia="楷体" w:hint="eastAsia"/>
          <w:sz w:val="24"/>
        </w:rPr>
        <w:t>学分）</w:t>
      </w:r>
    </w:p>
    <w:p w:rsidR="00B41C76" w:rsidRDefault="008640BC" w:rsidP="004B49A4">
      <w:pPr>
        <w:spacing w:line="360" w:lineRule="auto"/>
        <w:rPr>
          <w:rFonts w:eastAsia="楷体"/>
          <w:b/>
          <w:sz w:val="24"/>
        </w:rPr>
      </w:pPr>
      <w:r w:rsidRPr="00665B86">
        <w:rPr>
          <w:rFonts w:eastAsia="楷体" w:hint="eastAsia"/>
          <w:b/>
          <w:sz w:val="24"/>
        </w:rPr>
        <w:t>直博生、拟硕博连读指定必选课：</w:t>
      </w:r>
    </w:p>
    <w:p w:rsidR="008640BC" w:rsidRPr="00665B86" w:rsidRDefault="008640BC" w:rsidP="00B41C76">
      <w:pPr>
        <w:spacing w:line="360" w:lineRule="auto"/>
        <w:ind w:leftChars="202" w:left="424"/>
        <w:rPr>
          <w:rFonts w:eastAsia="楷体"/>
          <w:sz w:val="24"/>
        </w:rPr>
      </w:pPr>
      <w:r w:rsidRPr="00665B86">
        <w:rPr>
          <w:rFonts w:ascii="Calibri" w:eastAsia="楷体" w:hAnsi="Calibri" w:hint="eastAsia"/>
          <w:sz w:val="24"/>
        </w:rPr>
        <w:t>科学研究方法导论（</w:t>
      </w:r>
      <w:r w:rsidRPr="00665B86">
        <w:rPr>
          <w:rFonts w:ascii="Calibri" w:eastAsia="楷体" w:hAnsi="Calibri"/>
          <w:sz w:val="24"/>
        </w:rPr>
        <w:t>2</w:t>
      </w:r>
      <w:r w:rsidRPr="00665B86">
        <w:rPr>
          <w:rFonts w:ascii="Calibri" w:eastAsia="楷体" w:hAnsi="Calibri" w:hint="eastAsia"/>
          <w:sz w:val="24"/>
        </w:rPr>
        <w:t>学分）</w:t>
      </w:r>
    </w:p>
    <w:p w:rsidR="008640BC" w:rsidRPr="00665B86" w:rsidRDefault="008640BC" w:rsidP="004B49A4">
      <w:pPr>
        <w:spacing w:line="360" w:lineRule="auto"/>
        <w:jc w:val="left"/>
        <w:rPr>
          <w:rFonts w:eastAsia="楷体"/>
          <w:b/>
          <w:sz w:val="24"/>
        </w:rPr>
      </w:pPr>
      <w:r w:rsidRPr="00665B86">
        <w:rPr>
          <w:rFonts w:eastAsia="楷体" w:hint="eastAsia"/>
          <w:b/>
          <w:sz w:val="24"/>
        </w:rPr>
        <w:t>其他</w:t>
      </w:r>
      <w:r w:rsidRPr="00665B86">
        <w:rPr>
          <w:rFonts w:eastAsia="楷体"/>
          <w:b/>
          <w:sz w:val="24"/>
        </w:rPr>
        <w:t>D</w:t>
      </w:r>
      <w:r w:rsidRPr="00665B86">
        <w:rPr>
          <w:rFonts w:eastAsia="楷体" w:hint="eastAsia"/>
          <w:b/>
          <w:sz w:val="24"/>
        </w:rPr>
        <w:t>类选修课：</w:t>
      </w:r>
    </w:p>
    <w:p w:rsidR="008D0192" w:rsidRDefault="008D0192" w:rsidP="00B41C76">
      <w:pPr>
        <w:pStyle w:val="a6"/>
        <w:spacing w:line="360" w:lineRule="auto"/>
        <w:ind w:leftChars="203" w:left="990" w:hangingChars="235" w:hanging="564"/>
        <w:jc w:val="left"/>
        <w:rPr>
          <w:rFonts w:eastAsia="楷体"/>
          <w:sz w:val="24"/>
          <w:szCs w:val="24"/>
        </w:rPr>
      </w:pPr>
      <w:r w:rsidRPr="00AF4B6E">
        <w:rPr>
          <w:rFonts w:eastAsia="楷体" w:hint="eastAsia"/>
          <w:sz w:val="24"/>
          <w:szCs w:val="24"/>
        </w:rPr>
        <w:t>专题培训（</w:t>
      </w:r>
      <w:r w:rsidRPr="00AF4B6E">
        <w:rPr>
          <w:rFonts w:eastAsia="楷体" w:hint="eastAsia"/>
          <w:sz w:val="24"/>
          <w:szCs w:val="24"/>
        </w:rPr>
        <w:t>I</w:t>
      </w:r>
      <w:r w:rsidRPr="00AF4B6E">
        <w:rPr>
          <w:rFonts w:eastAsia="楷体" w:hint="eastAsia"/>
          <w:sz w:val="24"/>
          <w:szCs w:val="24"/>
        </w:rPr>
        <w:t>、</w:t>
      </w:r>
      <w:r w:rsidRPr="00AF4B6E">
        <w:rPr>
          <w:rFonts w:eastAsia="楷体" w:hint="eastAsia"/>
          <w:sz w:val="24"/>
          <w:szCs w:val="24"/>
        </w:rPr>
        <w:t>II</w:t>
      </w:r>
      <w:r w:rsidRPr="00AF4B6E">
        <w:rPr>
          <w:rFonts w:eastAsia="楷体" w:hint="eastAsia"/>
          <w:sz w:val="24"/>
          <w:szCs w:val="24"/>
        </w:rPr>
        <w:t>）（</w:t>
      </w:r>
      <w:r>
        <w:rPr>
          <w:rFonts w:eastAsia="楷体" w:hint="eastAsia"/>
          <w:sz w:val="24"/>
          <w:szCs w:val="24"/>
        </w:rPr>
        <w:t>2</w:t>
      </w:r>
      <w:r>
        <w:rPr>
          <w:rFonts w:eastAsia="楷体" w:hint="eastAsia"/>
          <w:sz w:val="24"/>
          <w:szCs w:val="24"/>
        </w:rPr>
        <w:t>学分）</w:t>
      </w:r>
    </w:p>
    <w:p w:rsidR="008D0192" w:rsidRPr="00AF4B6E" w:rsidRDefault="008D0192" w:rsidP="00B41C76">
      <w:pPr>
        <w:pStyle w:val="a6"/>
        <w:spacing w:line="360" w:lineRule="auto"/>
        <w:ind w:leftChars="203" w:left="990" w:hangingChars="235" w:hanging="564"/>
        <w:jc w:val="left"/>
        <w:rPr>
          <w:rFonts w:eastAsia="楷体"/>
          <w:sz w:val="24"/>
          <w:szCs w:val="24"/>
        </w:rPr>
      </w:pPr>
      <w:r w:rsidRPr="00AF4B6E">
        <w:rPr>
          <w:rFonts w:eastAsia="楷体" w:hint="eastAsia"/>
          <w:sz w:val="24"/>
          <w:szCs w:val="24"/>
        </w:rPr>
        <w:t>现代工学前沿探讨（</w:t>
      </w:r>
      <w:r w:rsidRPr="00AF4B6E">
        <w:rPr>
          <w:rFonts w:eastAsia="楷体" w:hint="eastAsia"/>
          <w:sz w:val="24"/>
          <w:szCs w:val="24"/>
        </w:rPr>
        <w:t>1</w:t>
      </w:r>
      <w:r w:rsidRPr="00AF4B6E">
        <w:rPr>
          <w:rFonts w:eastAsia="楷体" w:hint="eastAsia"/>
          <w:sz w:val="24"/>
          <w:szCs w:val="24"/>
        </w:rPr>
        <w:t>学分</w:t>
      </w:r>
      <w:r w:rsidRPr="00AF4B6E">
        <w:rPr>
          <w:rFonts w:eastAsia="楷体" w:hint="eastAsia"/>
          <w:sz w:val="24"/>
          <w:szCs w:val="24"/>
        </w:rPr>
        <w:t>/</w:t>
      </w:r>
      <w:r w:rsidRPr="00AF4B6E">
        <w:rPr>
          <w:rFonts w:eastAsia="楷体" w:hint="eastAsia"/>
          <w:sz w:val="24"/>
          <w:szCs w:val="24"/>
        </w:rPr>
        <w:t>学期，可选</w:t>
      </w:r>
      <w:r w:rsidRPr="00AF4B6E">
        <w:rPr>
          <w:rFonts w:eastAsia="楷体" w:hint="eastAsia"/>
          <w:sz w:val="24"/>
          <w:szCs w:val="24"/>
        </w:rPr>
        <w:t>1-2</w:t>
      </w:r>
      <w:r w:rsidRPr="00AF4B6E">
        <w:rPr>
          <w:rFonts w:eastAsia="楷体" w:hint="eastAsia"/>
          <w:sz w:val="24"/>
          <w:szCs w:val="24"/>
        </w:rPr>
        <w:t>学期）</w:t>
      </w:r>
    </w:p>
    <w:p w:rsidR="00A71749" w:rsidRPr="00AF4B6E" w:rsidRDefault="00A71749" w:rsidP="00B41C76">
      <w:pPr>
        <w:pStyle w:val="a6"/>
        <w:spacing w:line="360" w:lineRule="auto"/>
        <w:ind w:leftChars="203" w:left="990" w:hangingChars="235" w:hanging="564"/>
        <w:jc w:val="left"/>
        <w:rPr>
          <w:rFonts w:eastAsia="楷体"/>
          <w:sz w:val="24"/>
          <w:szCs w:val="24"/>
        </w:rPr>
      </w:pPr>
      <w:r w:rsidRPr="00AF4B6E">
        <w:rPr>
          <w:rFonts w:eastAsia="楷体" w:hint="eastAsia"/>
          <w:sz w:val="24"/>
          <w:szCs w:val="24"/>
        </w:rPr>
        <w:t>英语科技论文阅读与写作（</w:t>
      </w:r>
      <w:r w:rsidRPr="00AF4B6E">
        <w:rPr>
          <w:rFonts w:eastAsia="楷体" w:hint="eastAsia"/>
          <w:sz w:val="24"/>
          <w:szCs w:val="24"/>
        </w:rPr>
        <w:t>2</w:t>
      </w:r>
      <w:r w:rsidRPr="00AF4B6E">
        <w:rPr>
          <w:rFonts w:eastAsia="楷体" w:hint="eastAsia"/>
          <w:sz w:val="24"/>
          <w:szCs w:val="24"/>
        </w:rPr>
        <w:t>学分）</w:t>
      </w:r>
    </w:p>
    <w:p w:rsidR="00963EF8" w:rsidRPr="00AF4B6E" w:rsidRDefault="00963EF8" w:rsidP="00B41C76">
      <w:pPr>
        <w:pStyle w:val="a6"/>
        <w:spacing w:line="360" w:lineRule="auto"/>
        <w:ind w:leftChars="203" w:left="990" w:hangingChars="235" w:hanging="564"/>
        <w:jc w:val="left"/>
        <w:rPr>
          <w:rFonts w:eastAsia="楷体"/>
          <w:sz w:val="24"/>
          <w:szCs w:val="24"/>
        </w:rPr>
      </w:pPr>
      <w:r w:rsidRPr="00AF4B6E">
        <w:rPr>
          <w:rFonts w:eastAsia="楷体" w:hint="eastAsia"/>
          <w:sz w:val="24"/>
          <w:szCs w:val="24"/>
        </w:rPr>
        <w:t>电子显微术（</w:t>
      </w:r>
      <w:r w:rsidRPr="00AF4B6E">
        <w:rPr>
          <w:rFonts w:eastAsia="楷体" w:hint="eastAsia"/>
          <w:sz w:val="24"/>
          <w:szCs w:val="24"/>
        </w:rPr>
        <w:t>2</w:t>
      </w:r>
      <w:r w:rsidRPr="00AF4B6E">
        <w:rPr>
          <w:rFonts w:eastAsia="楷体" w:hint="eastAsia"/>
          <w:sz w:val="24"/>
          <w:szCs w:val="24"/>
        </w:rPr>
        <w:t>学分）</w:t>
      </w:r>
    </w:p>
    <w:p w:rsidR="00963EF8" w:rsidRPr="00AF4B6E" w:rsidRDefault="00963EF8" w:rsidP="00B41C76">
      <w:pPr>
        <w:pStyle w:val="a6"/>
        <w:spacing w:line="360" w:lineRule="auto"/>
        <w:ind w:leftChars="203" w:left="990" w:hangingChars="235" w:hanging="564"/>
        <w:jc w:val="left"/>
        <w:rPr>
          <w:rFonts w:eastAsia="楷体"/>
          <w:sz w:val="24"/>
          <w:szCs w:val="24"/>
        </w:rPr>
      </w:pPr>
      <w:r w:rsidRPr="00AF4B6E">
        <w:rPr>
          <w:rFonts w:eastAsia="楷体" w:hint="eastAsia"/>
          <w:sz w:val="24"/>
          <w:szCs w:val="24"/>
        </w:rPr>
        <w:t>化学信息学与建模学概论（</w:t>
      </w:r>
      <w:r w:rsidRPr="00AF4B6E">
        <w:rPr>
          <w:rFonts w:eastAsia="楷体" w:hint="eastAsia"/>
          <w:sz w:val="24"/>
          <w:szCs w:val="24"/>
        </w:rPr>
        <w:t>3</w:t>
      </w:r>
      <w:r w:rsidRPr="00AF4B6E">
        <w:rPr>
          <w:rFonts w:eastAsia="楷体" w:hint="eastAsia"/>
          <w:sz w:val="24"/>
          <w:szCs w:val="24"/>
        </w:rPr>
        <w:t>学分）</w:t>
      </w:r>
    </w:p>
    <w:p w:rsidR="00963EF8" w:rsidRPr="00AF4B6E" w:rsidRDefault="00963EF8" w:rsidP="00B41C76">
      <w:pPr>
        <w:pStyle w:val="a6"/>
        <w:spacing w:line="360" w:lineRule="auto"/>
        <w:ind w:leftChars="203" w:left="990" w:hangingChars="235" w:hanging="564"/>
        <w:jc w:val="left"/>
        <w:rPr>
          <w:rFonts w:eastAsia="楷体"/>
          <w:sz w:val="24"/>
          <w:szCs w:val="24"/>
        </w:rPr>
      </w:pPr>
      <w:r w:rsidRPr="00AF4B6E">
        <w:rPr>
          <w:rFonts w:eastAsia="楷体" w:hint="eastAsia"/>
          <w:sz w:val="24"/>
          <w:szCs w:val="24"/>
        </w:rPr>
        <w:t>虚拟仪器（</w:t>
      </w:r>
      <w:r w:rsidRPr="00AF4B6E">
        <w:rPr>
          <w:rFonts w:eastAsia="楷体" w:hint="eastAsia"/>
          <w:sz w:val="24"/>
          <w:szCs w:val="24"/>
        </w:rPr>
        <w:t>2</w:t>
      </w:r>
      <w:r w:rsidRPr="00AF4B6E">
        <w:rPr>
          <w:rFonts w:eastAsia="楷体" w:hint="eastAsia"/>
          <w:sz w:val="24"/>
          <w:szCs w:val="24"/>
        </w:rPr>
        <w:t>学分）</w:t>
      </w:r>
    </w:p>
    <w:p w:rsidR="00963EF8" w:rsidRDefault="00963EF8" w:rsidP="00B41C76">
      <w:pPr>
        <w:pStyle w:val="a6"/>
        <w:spacing w:line="360" w:lineRule="auto"/>
        <w:ind w:leftChars="203" w:left="990" w:hangingChars="235" w:hanging="564"/>
        <w:jc w:val="left"/>
        <w:rPr>
          <w:rFonts w:eastAsia="楷体"/>
          <w:sz w:val="24"/>
          <w:szCs w:val="24"/>
        </w:rPr>
      </w:pPr>
      <w:r w:rsidRPr="00AF4B6E">
        <w:rPr>
          <w:rFonts w:eastAsia="楷体" w:hint="eastAsia"/>
          <w:sz w:val="24"/>
          <w:szCs w:val="24"/>
        </w:rPr>
        <w:t>国际</w:t>
      </w:r>
      <w:r w:rsidRPr="00AF4B6E">
        <w:rPr>
          <w:rFonts w:eastAsia="楷体" w:hint="eastAsia"/>
          <w:sz w:val="24"/>
          <w:szCs w:val="24"/>
        </w:rPr>
        <w:t>High Tech</w:t>
      </w:r>
      <w:r w:rsidRPr="00AF4B6E">
        <w:rPr>
          <w:rFonts w:eastAsia="楷体" w:hint="eastAsia"/>
          <w:sz w:val="24"/>
          <w:szCs w:val="24"/>
        </w:rPr>
        <w:t>公司产品周期管理（</w:t>
      </w:r>
      <w:r w:rsidRPr="00AF4B6E">
        <w:rPr>
          <w:rFonts w:eastAsia="楷体" w:hint="eastAsia"/>
          <w:sz w:val="24"/>
          <w:szCs w:val="24"/>
        </w:rPr>
        <w:t>2</w:t>
      </w:r>
      <w:r w:rsidRPr="00AF4B6E">
        <w:rPr>
          <w:rFonts w:eastAsia="楷体" w:hint="eastAsia"/>
          <w:sz w:val="24"/>
          <w:szCs w:val="24"/>
        </w:rPr>
        <w:t>学分）</w:t>
      </w:r>
    </w:p>
    <w:p w:rsidR="009F26C3" w:rsidRPr="004B49A4" w:rsidRDefault="009F26C3" w:rsidP="00B41C76">
      <w:pPr>
        <w:pStyle w:val="a6"/>
        <w:spacing w:line="360" w:lineRule="auto"/>
        <w:ind w:leftChars="203" w:left="990" w:hangingChars="235" w:hanging="564"/>
        <w:jc w:val="left"/>
        <w:rPr>
          <w:rFonts w:eastAsia="楷体"/>
          <w:sz w:val="24"/>
          <w:szCs w:val="24"/>
        </w:rPr>
      </w:pPr>
      <w:r w:rsidRPr="004B49A4">
        <w:rPr>
          <w:rFonts w:eastAsia="楷体"/>
          <w:sz w:val="24"/>
          <w:szCs w:val="24"/>
        </w:rPr>
        <w:t>荧光光谱与超分辨成像（</w:t>
      </w:r>
      <w:r w:rsidRPr="004B49A4">
        <w:rPr>
          <w:rFonts w:eastAsia="楷体"/>
          <w:sz w:val="24"/>
          <w:szCs w:val="24"/>
        </w:rPr>
        <w:t>3</w:t>
      </w:r>
      <w:r w:rsidRPr="004B49A4">
        <w:rPr>
          <w:rFonts w:eastAsia="楷体"/>
          <w:sz w:val="24"/>
          <w:szCs w:val="24"/>
        </w:rPr>
        <w:t>学分）</w:t>
      </w:r>
    </w:p>
    <w:p w:rsidR="009F26C3" w:rsidRPr="004B49A4" w:rsidRDefault="009F26C3" w:rsidP="00B41C76">
      <w:pPr>
        <w:pStyle w:val="a6"/>
        <w:spacing w:line="360" w:lineRule="auto"/>
        <w:ind w:leftChars="203" w:left="990" w:hangingChars="235" w:hanging="564"/>
        <w:jc w:val="left"/>
        <w:rPr>
          <w:rFonts w:eastAsia="楷体"/>
          <w:sz w:val="24"/>
          <w:szCs w:val="24"/>
        </w:rPr>
      </w:pPr>
      <w:r w:rsidRPr="004B49A4">
        <w:rPr>
          <w:rFonts w:eastAsia="楷体"/>
          <w:sz w:val="24"/>
          <w:szCs w:val="24"/>
        </w:rPr>
        <w:t>转化医学（</w:t>
      </w:r>
      <w:r w:rsidRPr="004B49A4">
        <w:rPr>
          <w:rFonts w:eastAsia="楷体"/>
          <w:sz w:val="24"/>
          <w:szCs w:val="24"/>
        </w:rPr>
        <w:t>3</w:t>
      </w:r>
      <w:r w:rsidRPr="004B49A4">
        <w:rPr>
          <w:rFonts w:eastAsia="楷体"/>
          <w:sz w:val="24"/>
          <w:szCs w:val="24"/>
        </w:rPr>
        <w:t>学分）</w:t>
      </w:r>
    </w:p>
    <w:p w:rsidR="009F26C3" w:rsidRPr="004B49A4" w:rsidRDefault="009F26C3" w:rsidP="00B41C76">
      <w:pPr>
        <w:pStyle w:val="a6"/>
        <w:spacing w:line="360" w:lineRule="auto"/>
        <w:ind w:leftChars="203" w:left="990" w:hangingChars="235" w:hanging="564"/>
        <w:jc w:val="left"/>
        <w:rPr>
          <w:rFonts w:eastAsia="楷体"/>
          <w:sz w:val="24"/>
          <w:szCs w:val="24"/>
        </w:rPr>
      </w:pPr>
      <w:r w:rsidRPr="004B49A4">
        <w:rPr>
          <w:rFonts w:eastAsia="楷体"/>
          <w:sz w:val="24"/>
          <w:szCs w:val="24"/>
        </w:rPr>
        <w:t>医学信号处理（</w:t>
      </w:r>
      <w:r w:rsidRPr="004B49A4">
        <w:rPr>
          <w:rFonts w:eastAsia="楷体"/>
          <w:sz w:val="24"/>
          <w:szCs w:val="24"/>
        </w:rPr>
        <w:t>3</w:t>
      </w:r>
      <w:r w:rsidRPr="004B49A4">
        <w:rPr>
          <w:rFonts w:eastAsia="楷体"/>
          <w:sz w:val="24"/>
          <w:szCs w:val="24"/>
        </w:rPr>
        <w:t>学分）</w:t>
      </w:r>
    </w:p>
    <w:p w:rsidR="009F26C3" w:rsidRPr="004B49A4" w:rsidRDefault="009F26C3" w:rsidP="00B41C76">
      <w:pPr>
        <w:pStyle w:val="a6"/>
        <w:spacing w:line="360" w:lineRule="auto"/>
        <w:ind w:leftChars="203" w:left="990" w:hangingChars="235" w:hanging="564"/>
        <w:jc w:val="left"/>
        <w:rPr>
          <w:rFonts w:eastAsia="楷体"/>
          <w:sz w:val="24"/>
          <w:szCs w:val="24"/>
        </w:rPr>
      </w:pPr>
      <w:r w:rsidRPr="004B49A4">
        <w:rPr>
          <w:rFonts w:eastAsia="楷体"/>
          <w:sz w:val="24"/>
          <w:szCs w:val="24"/>
        </w:rPr>
        <w:t>高速数字电路设计（</w:t>
      </w:r>
      <w:r w:rsidRPr="004B49A4">
        <w:rPr>
          <w:rFonts w:eastAsia="楷体"/>
          <w:sz w:val="24"/>
          <w:szCs w:val="24"/>
        </w:rPr>
        <w:t>3</w:t>
      </w:r>
      <w:r w:rsidRPr="004B49A4">
        <w:rPr>
          <w:rFonts w:eastAsia="楷体"/>
          <w:sz w:val="24"/>
          <w:szCs w:val="24"/>
        </w:rPr>
        <w:t>学分）</w:t>
      </w:r>
    </w:p>
    <w:p w:rsidR="009F26C3" w:rsidRPr="004B49A4" w:rsidRDefault="009F26C3" w:rsidP="00B41C76">
      <w:pPr>
        <w:pStyle w:val="a6"/>
        <w:spacing w:line="360" w:lineRule="auto"/>
        <w:ind w:leftChars="203" w:left="990" w:hangingChars="235" w:hanging="564"/>
        <w:jc w:val="left"/>
        <w:rPr>
          <w:rFonts w:eastAsia="楷体"/>
          <w:sz w:val="24"/>
          <w:szCs w:val="24"/>
        </w:rPr>
      </w:pPr>
      <w:r w:rsidRPr="004B49A4">
        <w:rPr>
          <w:rFonts w:eastAsia="楷体"/>
          <w:sz w:val="24"/>
          <w:szCs w:val="24"/>
        </w:rPr>
        <w:t>纳米材料与技术（</w:t>
      </w:r>
      <w:r w:rsidRPr="004B49A4">
        <w:rPr>
          <w:rFonts w:eastAsia="楷体"/>
          <w:sz w:val="24"/>
          <w:szCs w:val="24"/>
        </w:rPr>
        <w:t>3</w:t>
      </w:r>
      <w:r w:rsidRPr="004B49A4">
        <w:rPr>
          <w:rFonts w:eastAsia="楷体"/>
          <w:sz w:val="24"/>
          <w:szCs w:val="24"/>
        </w:rPr>
        <w:t>学分）</w:t>
      </w:r>
    </w:p>
    <w:p w:rsidR="009F26C3" w:rsidRPr="004B49A4" w:rsidRDefault="009F26C3" w:rsidP="00B41C76">
      <w:pPr>
        <w:pStyle w:val="a6"/>
        <w:spacing w:line="360" w:lineRule="auto"/>
        <w:ind w:leftChars="203" w:left="990" w:hangingChars="235" w:hanging="564"/>
        <w:jc w:val="left"/>
        <w:rPr>
          <w:rFonts w:eastAsia="楷体"/>
          <w:sz w:val="24"/>
          <w:szCs w:val="24"/>
        </w:rPr>
      </w:pPr>
      <w:r w:rsidRPr="004B49A4">
        <w:rPr>
          <w:rFonts w:eastAsia="楷体"/>
          <w:sz w:val="24"/>
          <w:szCs w:val="24"/>
        </w:rPr>
        <w:t>谱学基础（</w:t>
      </w:r>
      <w:r w:rsidRPr="004B49A4">
        <w:rPr>
          <w:rFonts w:eastAsia="楷体"/>
          <w:sz w:val="24"/>
          <w:szCs w:val="24"/>
        </w:rPr>
        <w:t>2</w:t>
      </w:r>
      <w:r w:rsidRPr="004B49A4">
        <w:rPr>
          <w:rFonts w:eastAsia="楷体"/>
          <w:sz w:val="24"/>
          <w:szCs w:val="24"/>
        </w:rPr>
        <w:t>学分）</w:t>
      </w:r>
    </w:p>
    <w:p w:rsidR="009F26C3" w:rsidRDefault="009F26C3" w:rsidP="00B41C76">
      <w:pPr>
        <w:pStyle w:val="a6"/>
        <w:spacing w:line="360" w:lineRule="auto"/>
        <w:ind w:leftChars="203" w:left="990" w:hangingChars="235" w:hanging="564"/>
        <w:jc w:val="left"/>
        <w:rPr>
          <w:rFonts w:eastAsia="楷体"/>
          <w:sz w:val="24"/>
          <w:szCs w:val="24"/>
        </w:rPr>
      </w:pPr>
      <w:r w:rsidRPr="004B49A4">
        <w:rPr>
          <w:rFonts w:eastAsia="楷体"/>
          <w:sz w:val="24"/>
          <w:szCs w:val="24"/>
        </w:rPr>
        <w:t>功能高分子</w:t>
      </w:r>
      <w:r w:rsidRPr="004B49A4">
        <w:rPr>
          <w:rFonts w:eastAsia="楷体"/>
          <w:sz w:val="24"/>
          <w:szCs w:val="24"/>
        </w:rPr>
        <w:tab/>
      </w:r>
      <w:r w:rsidRPr="004B49A4">
        <w:rPr>
          <w:rFonts w:eastAsia="楷体"/>
          <w:sz w:val="24"/>
          <w:szCs w:val="24"/>
        </w:rPr>
        <w:t>（</w:t>
      </w:r>
      <w:r w:rsidRPr="004B49A4">
        <w:rPr>
          <w:rFonts w:eastAsia="楷体"/>
          <w:sz w:val="24"/>
          <w:szCs w:val="24"/>
        </w:rPr>
        <w:t>2</w:t>
      </w:r>
      <w:r w:rsidRPr="004B49A4">
        <w:rPr>
          <w:rFonts w:eastAsia="楷体"/>
          <w:sz w:val="24"/>
          <w:szCs w:val="24"/>
        </w:rPr>
        <w:t>学分）</w:t>
      </w:r>
    </w:p>
    <w:p w:rsidR="00B41C76" w:rsidRPr="002E587E" w:rsidRDefault="00B41C76" w:rsidP="00B41C76">
      <w:pPr>
        <w:pStyle w:val="a6"/>
        <w:spacing w:line="360" w:lineRule="auto"/>
        <w:ind w:left="1" w:firstLineChars="0" w:firstLine="0"/>
        <w:jc w:val="left"/>
        <w:rPr>
          <w:rFonts w:eastAsia="楷体"/>
          <w:sz w:val="24"/>
          <w:szCs w:val="24"/>
        </w:rPr>
      </w:pPr>
      <w:r w:rsidRPr="002E587E">
        <w:rPr>
          <w:rFonts w:eastAsia="楷体" w:hint="eastAsia"/>
          <w:sz w:val="24"/>
          <w:szCs w:val="24"/>
        </w:rPr>
        <w:t>（亦可选修本院光学工程、健康工程或物理学院、化学化工学院、电子科学与技术学院等的专业课程）</w:t>
      </w:r>
    </w:p>
    <w:p w:rsidR="00B41C76" w:rsidRPr="00B41C76" w:rsidRDefault="00B41C76" w:rsidP="00B41C76">
      <w:pPr>
        <w:pStyle w:val="a6"/>
        <w:spacing w:line="360" w:lineRule="auto"/>
        <w:ind w:leftChars="203" w:left="990" w:hangingChars="235" w:hanging="564"/>
        <w:jc w:val="left"/>
        <w:rPr>
          <w:rFonts w:eastAsia="楷体"/>
          <w:sz w:val="24"/>
          <w:szCs w:val="24"/>
        </w:rPr>
      </w:pPr>
    </w:p>
    <w:p w:rsidR="00963EF8" w:rsidRPr="00B41C76" w:rsidRDefault="00963EF8" w:rsidP="00B41C76">
      <w:pPr>
        <w:spacing w:beforeLines="50" w:before="156" w:afterLines="50" w:after="156" w:line="360" w:lineRule="auto"/>
        <w:rPr>
          <w:rFonts w:ascii="Calibri" w:eastAsia="楷体" w:hAnsi="Calibri"/>
          <w:b/>
          <w:bCs/>
          <w:sz w:val="24"/>
        </w:rPr>
      </w:pPr>
      <w:r w:rsidRPr="00B41C76">
        <w:rPr>
          <w:rFonts w:ascii="Calibri" w:eastAsia="楷体" w:hAnsi="Calibri" w:hint="eastAsia"/>
          <w:b/>
          <w:bCs/>
          <w:sz w:val="24"/>
        </w:rPr>
        <w:t>三、博士生培养环节关键时间点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44"/>
      </w:tblGrid>
      <w:tr w:rsidR="00963EF8" w:rsidRPr="00900408" w:rsidTr="00600C03">
        <w:tc>
          <w:tcPr>
            <w:tcW w:w="2235" w:type="dxa"/>
            <w:shd w:val="clear" w:color="auto" w:fill="auto"/>
            <w:vAlign w:val="center"/>
          </w:tcPr>
          <w:p w:rsidR="00963EF8" w:rsidRPr="00900408" w:rsidRDefault="00963EF8" w:rsidP="004B49A4">
            <w:pPr>
              <w:pStyle w:val="a6"/>
              <w:spacing w:line="360" w:lineRule="auto"/>
              <w:ind w:firstLineChars="0" w:firstLine="0"/>
              <w:rPr>
                <w:rFonts w:eastAsia="楷体"/>
                <w:b/>
                <w:sz w:val="24"/>
                <w:szCs w:val="24"/>
              </w:rPr>
            </w:pPr>
            <w:r w:rsidRPr="00900408">
              <w:rPr>
                <w:rFonts w:eastAsia="楷体" w:hint="eastAsia"/>
                <w:b/>
                <w:sz w:val="24"/>
                <w:szCs w:val="24"/>
              </w:rPr>
              <w:t>事项</w:t>
            </w:r>
          </w:p>
        </w:tc>
        <w:tc>
          <w:tcPr>
            <w:tcW w:w="6244" w:type="dxa"/>
            <w:shd w:val="clear" w:color="auto" w:fill="auto"/>
            <w:vAlign w:val="center"/>
          </w:tcPr>
          <w:p w:rsidR="00963EF8" w:rsidRPr="00900408" w:rsidRDefault="00963EF8" w:rsidP="004B49A4">
            <w:pPr>
              <w:pStyle w:val="a6"/>
              <w:spacing w:line="360" w:lineRule="auto"/>
              <w:ind w:firstLineChars="0" w:firstLine="0"/>
              <w:rPr>
                <w:rFonts w:eastAsia="楷体"/>
                <w:b/>
                <w:sz w:val="24"/>
                <w:szCs w:val="24"/>
              </w:rPr>
            </w:pPr>
            <w:r w:rsidRPr="00900408">
              <w:rPr>
                <w:rFonts w:eastAsia="楷体" w:hint="eastAsia"/>
                <w:b/>
                <w:sz w:val="24"/>
                <w:szCs w:val="24"/>
              </w:rPr>
              <w:t>时间</w:t>
            </w:r>
          </w:p>
        </w:tc>
      </w:tr>
      <w:tr w:rsidR="00963EF8" w:rsidRPr="00900408" w:rsidTr="00600C03">
        <w:tc>
          <w:tcPr>
            <w:tcW w:w="2235"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入学报到、注册</w:t>
            </w:r>
          </w:p>
        </w:tc>
        <w:tc>
          <w:tcPr>
            <w:tcW w:w="6244"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每年</w:t>
            </w:r>
            <w:r w:rsidRPr="00900408">
              <w:rPr>
                <w:rFonts w:eastAsia="楷体" w:hint="eastAsia"/>
                <w:sz w:val="24"/>
                <w:szCs w:val="24"/>
              </w:rPr>
              <w:t>9</w:t>
            </w:r>
            <w:r w:rsidRPr="00900408">
              <w:rPr>
                <w:rFonts w:eastAsia="楷体" w:hint="eastAsia"/>
                <w:sz w:val="24"/>
                <w:szCs w:val="24"/>
              </w:rPr>
              <w:t>月（详见录取通知书）</w:t>
            </w:r>
          </w:p>
        </w:tc>
      </w:tr>
      <w:tr w:rsidR="00963EF8" w:rsidRPr="00900408" w:rsidTr="00600C03">
        <w:tc>
          <w:tcPr>
            <w:tcW w:w="2235"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选课</w:t>
            </w:r>
          </w:p>
        </w:tc>
        <w:tc>
          <w:tcPr>
            <w:tcW w:w="6244"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每学期开学初（需导师签字确认知晓）</w:t>
            </w:r>
          </w:p>
        </w:tc>
      </w:tr>
      <w:tr w:rsidR="00963EF8" w:rsidRPr="00900408" w:rsidTr="00600C03">
        <w:tc>
          <w:tcPr>
            <w:tcW w:w="2235"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博士资格考核</w:t>
            </w:r>
          </w:p>
        </w:tc>
        <w:tc>
          <w:tcPr>
            <w:tcW w:w="6244"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普通博士生和硕博连读：博士阶段第三学期开学前（</w:t>
            </w:r>
            <w:r w:rsidRPr="00900408">
              <w:rPr>
                <w:rFonts w:eastAsia="楷体" w:hint="eastAsia"/>
                <w:sz w:val="24"/>
                <w:szCs w:val="24"/>
              </w:rPr>
              <w:t>8</w:t>
            </w:r>
            <w:r w:rsidRPr="00900408">
              <w:rPr>
                <w:rFonts w:eastAsia="楷体" w:hint="eastAsia"/>
                <w:sz w:val="24"/>
                <w:szCs w:val="24"/>
              </w:rPr>
              <w:t>月）</w:t>
            </w:r>
          </w:p>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直博生：第七学期开学前（</w:t>
            </w:r>
            <w:r w:rsidRPr="00900408">
              <w:rPr>
                <w:rFonts w:eastAsia="楷体" w:hint="eastAsia"/>
                <w:sz w:val="24"/>
                <w:szCs w:val="24"/>
              </w:rPr>
              <w:t>8</w:t>
            </w:r>
            <w:r w:rsidRPr="00900408">
              <w:rPr>
                <w:rFonts w:eastAsia="楷体" w:hint="eastAsia"/>
                <w:sz w:val="24"/>
                <w:szCs w:val="24"/>
              </w:rPr>
              <w:t>月）</w:t>
            </w:r>
          </w:p>
        </w:tc>
      </w:tr>
      <w:tr w:rsidR="00963EF8" w:rsidRPr="00900408" w:rsidTr="00600C03">
        <w:tc>
          <w:tcPr>
            <w:tcW w:w="2235"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论文开题报告</w:t>
            </w:r>
          </w:p>
        </w:tc>
        <w:tc>
          <w:tcPr>
            <w:tcW w:w="6244"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cs="宋体" w:hint="eastAsia"/>
                <w:kern w:val="0"/>
                <w:sz w:val="24"/>
              </w:rPr>
              <w:t>博士资格考核通过半年内</w:t>
            </w:r>
          </w:p>
        </w:tc>
      </w:tr>
      <w:tr w:rsidR="00963EF8" w:rsidRPr="00900408" w:rsidTr="00600C03">
        <w:tc>
          <w:tcPr>
            <w:tcW w:w="2235"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论文中期检查</w:t>
            </w:r>
          </w:p>
        </w:tc>
        <w:tc>
          <w:tcPr>
            <w:tcW w:w="6244"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cs="宋体" w:hint="eastAsia"/>
                <w:kern w:val="0"/>
                <w:sz w:val="24"/>
              </w:rPr>
              <w:t>学位论文开题报告通过一年后</w:t>
            </w:r>
          </w:p>
        </w:tc>
      </w:tr>
      <w:tr w:rsidR="00963EF8" w:rsidRPr="00900408" w:rsidTr="00600C03">
        <w:tc>
          <w:tcPr>
            <w:tcW w:w="2235"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lastRenderedPageBreak/>
              <w:t>论文盲审</w:t>
            </w:r>
          </w:p>
        </w:tc>
        <w:tc>
          <w:tcPr>
            <w:tcW w:w="6244"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答辩前三个月左右</w:t>
            </w:r>
          </w:p>
        </w:tc>
      </w:tr>
      <w:tr w:rsidR="00963EF8" w:rsidRPr="00900408" w:rsidTr="00600C03">
        <w:tc>
          <w:tcPr>
            <w:tcW w:w="2235"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完成学术交流活动</w:t>
            </w:r>
          </w:p>
        </w:tc>
        <w:tc>
          <w:tcPr>
            <w:tcW w:w="6244"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论文答辩前</w:t>
            </w:r>
          </w:p>
        </w:tc>
      </w:tr>
      <w:tr w:rsidR="00963EF8" w:rsidRPr="00900408" w:rsidTr="00600C03">
        <w:tc>
          <w:tcPr>
            <w:tcW w:w="2235"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预答辩</w:t>
            </w:r>
          </w:p>
        </w:tc>
        <w:tc>
          <w:tcPr>
            <w:tcW w:w="6244"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论文盲审通过后，正式答辩前一周</w:t>
            </w:r>
          </w:p>
        </w:tc>
      </w:tr>
      <w:tr w:rsidR="00963EF8" w:rsidRPr="00205BC2" w:rsidTr="00600C03">
        <w:tc>
          <w:tcPr>
            <w:tcW w:w="2235" w:type="dxa"/>
            <w:shd w:val="clear" w:color="auto" w:fill="auto"/>
            <w:vAlign w:val="center"/>
          </w:tcPr>
          <w:p w:rsidR="00963EF8" w:rsidRPr="00900408"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答辩</w:t>
            </w:r>
          </w:p>
        </w:tc>
        <w:tc>
          <w:tcPr>
            <w:tcW w:w="6244" w:type="dxa"/>
            <w:shd w:val="clear" w:color="auto" w:fill="auto"/>
            <w:vAlign w:val="center"/>
          </w:tcPr>
          <w:p w:rsidR="00963EF8" w:rsidRPr="00205BC2" w:rsidRDefault="00963EF8" w:rsidP="004B49A4">
            <w:pPr>
              <w:pStyle w:val="a6"/>
              <w:spacing w:line="360" w:lineRule="auto"/>
              <w:ind w:firstLineChars="0" w:firstLine="0"/>
              <w:rPr>
                <w:rFonts w:eastAsia="楷体"/>
                <w:sz w:val="24"/>
                <w:szCs w:val="24"/>
              </w:rPr>
            </w:pPr>
            <w:r w:rsidRPr="00900408">
              <w:rPr>
                <w:rFonts w:eastAsia="楷体" w:hint="eastAsia"/>
                <w:sz w:val="24"/>
                <w:szCs w:val="24"/>
              </w:rPr>
              <w:t>预答辩通过后</w:t>
            </w:r>
          </w:p>
        </w:tc>
      </w:tr>
    </w:tbl>
    <w:p w:rsidR="0077604C" w:rsidRDefault="0077604C" w:rsidP="004B49A4">
      <w:pPr>
        <w:spacing w:line="360" w:lineRule="auto"/>
      </w:pPr>
    </w:p>
    <w:p w:rsidR="00963EF8" w:rsidRDefault="00963EF8" w:rsidP="004B49A4">
      <w:pPr>
        <w:spacing w:line="360" w:lineRule="auto"/>
      </w:pPr>
    </w:p>
    <w:p w:rsidR="00963EF8" w:rsidRPr="00AF4B6E" w:rsidRDefault="00963EF8" w:rsidP="004B49A4">
      <w:pPr>
        <w:spacing w:line="360" w:lineRule="auto"/>
        <w:ind w:firstLineChars="200" w:firstLine="480"/>
        <w:jc w:val="right"/>
        <w:rPr>
          <w:rFonts w:ascii="Calibri" w:eastAsia="楷体" w:hAnsi="Calibri"/>
          <w:sz w:val="24"/>
        </w:rPr>
      </w:pPr>
      <w:r w:rsidRPr="00AF4B6E">
        <w:rPr>
          <w:rFonts w:ascii="Calibri" w:eastAsia="楷体" w:hAnsi="Calibri" w:hint="eastAsia"/>
          <w:sz w:val="24"/>
        </w:rPr>
        <w:t>南京大学现代工程与应用科学学院</w:t>
      </w:r>
    </w:p>
    <w:p w:rsidR="00963EF8" w:rsidRPr="00AF4B6E" w:rsidRDefault="00963EF8" w:rsidP="004B49A4">
      <w:pPr>
        <w:widowControl/>
        <w:spacing w:line="360" w:lineRule="auto"/>
        <w:jc w:val="right"/>
        <w:rPr>
          <w:rFonts w:ascii="Calibri" w:eastAsia="楷体" w:hAnsi="Calibri"/>
          <w:sz w:val="24"/>
        </w:rPr>
      </w:pPr>
      <w:r w:rsidRPr="00AF4B6E">
        <w:rPr>
          <w:rFonts w:ascii="Calibri" w:eastAsia="楷体" w:hAnsi="Calibri" w:hint="eastAsia"/>
          <w:sz w:val="24"/>
        </w:rPr>
        <w:t>20</w:t>
      </w:r>
      <w:r>
        <w:rPr>
          <w:rFonts w:ascii="Calibri" w:eastAsia="楷体" w:hAnsi="Calibri" w:hint="eastAsia"/>
          <w:sz w:val="24"/>
        </w:rPr>
        <w:t>20</w:t>
      </w:r>
      <w:r w:rsidRPr="00AF4B6E">
        <w:rPr>
          <w:rFonts w:ascii="Calibri" w:eastAsia="楷体" w:hAnsi="Calibri" w:hint="eastAsia"/>
          <w:sz w:val="24"/>
        </w:rPr>
        <w:t>年</w:t>
      </w:r>
      <w:r>
        <w:rPr>
          <w:rFonts w:ascii="Calibri" w:eastAsia="楷体" w:hAnsi="Calibri"/>
          <w:sz w:val="24"/>
        </w:rPr>
        <w:t>7</w:t>
      </w:r>
      <w:r w:rsidRPr="00AF4B6E">
        <w:rPr>
          <w:rFonts w:ascii="Calibri" w:eastAsia="楷体" w:hAnsi="Calibri" w:hint="eastAsia"/>
          <w:sz w:val="24"/>
        </w:rPr>
        <w:t>月</w:t>
      </w:r>
      <w:r>
        <w:rPr>
          <w:rFonts w:ascii="Calibri" w:eastAsia="楷体" w:hAnsi="Calibri"/>
          <w:sz w:val="24"/>
        </w:rPr>
        <w:t>3</w:t>
      </w:r>
      <w:r w:rsidRPr="00AF4B6E">
        <w:rPr>
          <w:rFonts w:ascii="Calibri" w:eastAsia="楷体" w:hAnsi="Calibri" w:hint="eastAsia"/>
          <w:sz w:val="24"/>
        </w:rPr>
        <w:t>日修订</w:t>
      </w:r>
    </w:p>
    <w:p w:rsidR="00963EF8" w:rsidRDefault="00963EF8" w:rsidP="004B49A4">
      <w:pPr>
        <w:spacing w:line="360" w:lineRule="auto"/>
      </w:pPr>
    </w:p>
    <w:sectPr w:rsidR="00963EF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E7" w:rsidRDefault="002744E7" w:rsidP="006F7DB9">
      <w:r>
        <w:separator/>
      </w:r>
    </w:p>
  </w:endnote>
  <w:endnote w:type="continuationSeparator" w:id="0">
    <w:p w:rsidR="002744E7" w:rsidRDefault="002744E7" w:rsidP="006F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楷体_GB2312">
    <w:altName w:val="楷体"/>
    <w:charset w:val="86"/>
    <w:family w:val="modern"/>
    <w:pitch w:val="fixed"/>
    <w:sig w:usb0="00000001" w:usb1="080E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653393"/>
      <w:docPartObj>
        <w:docPartGallery w:val="Page Numbers (Bottom of Page)"/>
        <w:docPartUnique/>
      </w:docPartObj>
    </w:sdtPr>
    <w:sdtEndPr/>
    <w:sdtContent>
      <w:sdt>
        <w:sdtPr>
          <w:id w:val="-1669238322"/>
          <w:docPartObj>
            <w:docPartGallery w:val="Page Numbers (Top of Page)"/>
            <w:docPartUnique/>
          </w:docPartObj>
        </w:sdtPr>
        <w:sdtEndPr/>
        <w:sdtContent>
          <w:p w:rsidR="006F7DB9" w:rsidRDefault="006F7DB9">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64D72">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64D72">
              <w:rPr>
                <w:b/>
                <w:bCs/>
                <w:noProof/>
              </w:rPr>
              <w:t>10</w:t>
            </w:r>
            <w:r>
              <w:rPr>
                <w:b/>
                <w:bCs/>
                <w:sz w:val="24"/>
                <w:szCs w:val="24"/>
              </w:rPr>
              <w:fldChar w:fldCharType="end"/>
            </w:r>
          </w:p>
        </w:sdtContent>
      </w:sdt>
    </w:sdtContent>
  </w:sdt>
  <w:p w:rsidR="006F7DB9" w:rsidRDefault="006F7D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E7" w:rsidRDefault="002744E7" w:rsidP="006F7DB9">
      <w:r>
        <w:separator/>
      </w:r>
    </w:p>
  </w:footnote>
  <w:footnote w:type="continuationSeparator" w:id="0">
    <w:p w:rsidR="002744E7" w:rsidRDefault="002744E7" w:rsidP="006F7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4058F"/>
    <w:multiLevelType w:val="hybridMultilevel"/>
    <w:tmpl w:val="317A65DA"/>
    <w:lvl w:ilvl="0" w:tplc="91E8D89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2F5FE4"/>
    <w:multiLevelType w:val="multilevel"/>
    <w:tmpl w:val="360020A4"/>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default"/>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F8"/>
    <w:rsid w:val="00007703"/>
    <w:rsid w:val="0001579D"/>
    <w:rsid w:val="000D19FA"/>
    <w:rsid w:val="000E7AF5"/>
    <w:rsid w:val="00190D19"/>
    <w:rsid w:val="001C68D4"/>
    <w:rsid w:val="002625F5"/>
    <w:rsid w:val="00264D72"/>
    <w:rsid w:val="002744E7"/>
    <w:rsid w:val="002A73EC"/>
    <w:rsid w:val="002E047E"/>
    <w:rsid w:val="002F00E2"/>
    <w:rsid w:val="002F36A7"/>
    <w:rsid w:val="003036D2"/>
    <w:rsid w:val="00316097"/>
    <w:rsid w:val="00322EC6"/>
    <w:rsid w:val="0037138F"/>
    <w:rsid w:val="003E38FA"/>
    <w:rsid w:val="004446D0"/>
    <w:rsid w:val="00474A17"/>
    <w:rsid w:val="004B49A4"/>
    <w:rsid w:val="004B6700"/>
    <w:rsid w:val="005144EB"/>
    <w:rsid w:val="00527BF2"/>
    <w:rsid w:val="00545155"/>
    <w:rsid w:val="0056568E"/>
    <w:rsid w:val="005909B5"/>
    <w:rsid w:val="005920AB"/>
    <w:rsid w:val="005D40CC"/>
    <w:rsid w:val="006857EC"/>
    <w:rsid w:val="006F7DB9"/>
    <w:rsid w:val="00712C5E"/>
    <w:rsid w:val="00744044"/>
    <w:rsid w:val="00774250"/>
    <w:rsid w:val="0077604C"/>
    <w:rsid w:val="00782600"/>
    <w:rsid w:val="00784ADB"/>
    <w:rsid w:val="007D5E0B"/>
    <w:rsid w:val="007E7DEC"/>
    <w:rsid w:val="0084173E"/>
    <w:rsid w:val="008640BC"/>
    <w:rsid w:val="008D0192"/>
    <w:rsid w:val="00922539"/>
    <w:rsid w:val="00945B82"/>
    <w:rsid w:val="00963EF8"/>
    <w:rsid w:val="00977A37"/>
    <w:rsid w:val="009B50F4"/>
    <w:rsid w:val="009E3403"/>
    <w:rsid w:val="009F26C3"/>
    <w:rsid w:val="00A3626E"/>
    <w:rsid w:val="00A71749"/>
    <w:rsid w:val="00A7502C"/>
    <w:rsid w:val="00B131B0"/>
    <w:rsid w:val="00B326C0"/>
    <w:rsid w:val="00B41C76"/>
    <w:rsid w:val="00B56FA8"/>
    <w:rsid w:val="00B64867"/>
    <w:rsid w:val="00B664C6"/>
    <w:rsid w:val="00BB2E5C"/>
    <w:rsid w:val="00BD12E0"/>
    <w:rsid w:val="00C011DE"/>
    <w:rsid w:val="00C30F38"/>
    <w:rsid w:val="00C60673"/>
    <w:rsid w:val="00C85060"/>
    <w:rsid w:val="00D2332C"/>
    <w:rsid w:val="00D563D6"/>
    <w:rsid w:val="00D62A73"/>
    <w:rsid w:val="00DC6C1E"/>
    <w:rsid w:val="00DF36EA"/>
    <w:rsid w:val="00E472CB"/>
    <w:rsid w:val="00E56B7C"/>
    <w:rsid w:val="00EA7D66"/>
    <w:rsid w:val="00F16348"/>
    <w:rsid w:val="00F345A5"/>
    <w:rsid w:val="00F7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F8"/>
    <w:pPr>
      <w:widowControl w:val="0"/>
      <w:jc w:val="both"/>
    </w:pPr>
    <w:rPr>
      <w:rFonts w:ascii="Times New Roman" w:eastAsia="宋体" w:hAnsi="Times New Roman" w:cs="Times New Roman"/>
      <w:szCs w:val="24"/>
    </w:rPr>
  </w:style>
  <w:style w:type="paragraph" w:styleId="2">
    <w:name w:val="heading 2"/>
    <w:basedOn w:val="a"/>
    <w:next w:val="a"/>
    <w:link w:val="2Char"/>
    <w:qFormat/>
    <w:rsid w:val="00963E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63E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63EF8"/>
    <w:rPr>
      <w:rFonts w:ascii="Arial" w:eastAsia="黑体" w:hAnsi="Arial" w:cs="Times New Roman"/>
      <w:b/>
      <w:bCs/>
      <w:sz w:val="32"/>
      <w:szCs w:val="32"/>
    </w:rPr>
  </w:style>
  <w:style w:type="character" w:customStyle="1" w:styleId="3Char">
    <w:name w:val="标题 3 Char"/>
    <w:basedOn w:val="a0"/>
    <w:link w:val="3"/>
    <w:rsid w:val="00963EF8"/>
    <w:rPr>
      <w:rFonts w:ascii="Times New Roman" w:eastAsia="宋体" w:hAnsi="Times New Roman" w:cs="Times New Roman"/>
      <w:b/>
      <w:bCs/>
      <w:sz w:val="32"/>
      <w:szCs w:val="32"/>
    </w:rPr>
  </w:style>
  <w:style w:type="character" w:styleId="a3">
    <w:name w:val="Strong"/>
    <w:qFormat/>
    <w:rsid w:val="00963EF8"/>
    <w:rPr>
      <w:b/>
      <w:bCs/>
    </w:rPr>
  </w:style>
  <w:style w:type="paragraph" w:styleId="a4">
    <w:name w:val="Plain Text"/>
    <w:basedOn w:val="a"/>
    <w:link w:val="Char"/>
    <w:rsid w:val="00963EF8"/>
    <w:pPr>
      <w:spacing w:beforeLines="20" w:before="20" w:afterLines="20" w:after="20" w:line="300" w:lineRule="auto"/>
    </w:pPr>
    <w:rPr>
      <w:rFonts w:ascii="宋体" w:hAnsi="Courier New"/>
      <w:sz w:val="24"/>
      <w:szCs w:val="20"/>
    </w:rPr>
  </w:style>
  <w:style w:type="character" w:customStyle="1" w:styleId="a5">
    <w:name w:val="纯文本 字符"/>
    <w:basedOn w:val="a0"/>
    <w:uiPriority w:val="99"/>
    <w:semiHidden/>
    <w:rsid w:val="00963EF8"/>
    <w:rPr>
      <w:rFonts w:asciiTheme="minorEastAsia" w:hAnsi="Courier New" w:cs="Courier New"/>
      <w:szCs w:val="24"/>
    </w:rPr>
  </w:style>
  <w:style w:type="character" w:customStyle="1" w:styleId="Char">
    <w:name w:val="纯文本 Char"/>
    <w:link w:val="a4"/>
    <w:rsid w:val="00963EF8"/>
    <w:rPr>
      <w:rFonts w:ascii="宋体" w:eastAsia="宋体" w:hAnsi="Courier New" w:cs="Times New Roman"/>
      <w:sz w:val="24"/>
      <w:szCs w:val="20"/>
    </w:rPr>
  </w:style>
  <w:style w:type="paragraph" w:styleId="a6">
    <w:name w:val="List Paragraph"/>
    <w:basedOn w:val="a"/>
    <w:uiPriority w:val="34"/>
    <w:qFormat/>
    <w:rsid w:val="00963EF8"/>
    <w:pPr>
      <w:ind w:firstLineChars="200" w:firstLine="420"/>
    </w:pPr>
    <w:rPr>
      <w:rFonts w:ascii="Calibri" w:hAnsi="Calibri"/>
      <w:szCs w:val="22"/>
    </w:rPr>
  </w:style>
  <w:style w:type="paragraph" w:styleId="a7">
    <w:name w:val="header"/>
    <w:basedOn w:val="a"/>
    <w:link w:val="Char0"/>
    <w:uiPriority w:val="99"/>
    <w:unhideWhenUsed/>
    <w:rsid w:val="006F7D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F7DB9"/>
    <w:rPr>
      <w:rFonts w:ascii="Times New Roman" w:eastAsia="宋体" w:hAnsi="Times New Roman" w:cs="Times New Roman"/>
      <w:sz w:val="18"/>
      <w:szCs w:val="18"/>
    </w:rPr>
  </w:style>
  <w:style w:type="paragraph" w:styleId="a8">
    <w:name w:val="footer"/>
    <w:basedOn w:val="a"/>
    <w:link w:val="Char1"/>
    <w:uiPriority w:val="99"/>
    <w:unhideWhenUsed/>
    <w:rsid w:val="006F7DB9"/>
    <w:pPr>
      <w:tabs>
        <w:tab w:val="center" w:pos="4153"/>
        <w:tab w:val="right" w:pos="8306"/>
      </w:tabs>
      <w:snapToGrid w:val="0"/>
      <w:jc w:val="left"/>
    </w:pPr>
    <w:rPr>
      <w:sz w:val="18"/>
      <w:szCs w:val="18"/>
    </w:rPr>
  </w:style>
  <w:style w:type="character" w:customStyle="1" w:styleId="Char1">
    <w:name w:val="页脚 Char"/>
    <w:basedOn w:val="a0"/>
    <w:link w:val="a8"/>
    <w:uiPriority w:val="99"/>
    <w:rsid w:val="006F7DB9"/>
    <w:rPr>
      <w:rFonts w:ascii="Times New Roman" w:eastAsia="宋体" w:hAnsi="Times New Roman" w:cs="Times New Roman"/>
      <w:sz w:val="18"/>
      <w:szCs w:val="18"/>
    </w:rPr>
  </w:style>
  <w:style w:type="paragraph" w:styleId="a9">
    <w:name w:val="Balloon Text"/>
    <w:basedOn w:val="a"/>
    <w:link w:val="Char2"/>
    <w:uiPriority w:val="99"/>
    <w:semiHidden/>
    <w:unhideWhenUsed/>
    <w:rsid w:val="00BD12E0"/>
    <w:rPr>
      <w:sz w:val="18"/>
      <w:szCs w:val="18"/>
    </w:rPr>
  </w:style>
  <w:style w:type="character" w:customStyle="1" w:styleId="Char2">
    <w:name w:val="批注框文本 Char"/>
    <w:basedOn w:val="a0"/>
    <w:link w:val="a9"/>
    <w:uiPriority w:val="99"/>
    <w:semiHidden/>
    <w:rsid w:val="00BD12E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F8"/>
    <w:pPr>
      <w:widowControl w:val="0"/>
      <w:jc w:val="both"/>
    </w:pPr>
    <w:rPr>
      <w:rFonts w:ascii="Times New Roman" w:eastAsia="宋体" w:hAnsi="Times New Roman" w:cs="Times New Roman"/>
      <w:szCs w:val="24"/>
    </w:rPr>
  </w:style>
  <w:style w:type="paragraph" w:styleId="2">
    <w:name w:val="heading 2"/>
    <w:basedOn w:val="a"/>
    <w:next w:val="a"/>
    <w:link w:val="2Char"/>
    <w:qFormat/>
    <w:rsid w:val="00963E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63E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63EF8"/>
    <w:rPr>
      <w:rFonts w:ascii="Arial" w:eastAsia="黑体" w:hAnsi="Arial" w:cs="Times New Roman"/>
      <w:b/>
      <w:bCs/>
      <w:sz w:val="32"/>
      <w:szCs w:val="32"/>
    </w:rPr>
  </w:style>
  <w:style w:type="character" w:customStyle="1" w:styleId="3Char">
    <w:name w:val="标题 3 Char"/>
    <w:basedOn w:val="a0"/>
    <w:link w:val="3"/>
    <w:rsid w:val="00963EF8"/>
    <w:rPr>
      <w:rFonts w:ascii="Times New Roman" w:eastAsia="宋体" w:hAnsi="Times New Roman" w:cs="Times New Roman"/>
      <w:b/>
      <w:bCs/>
      <w:sz w:val="32"/>
      <w:szCs w:val="32"/>
    </w:rPr>
  </w:style>
  <w:style w:type="character" w:styleId="a3">
    <w:name w:val="Strong"/>
    <w:qFormat/>
    <w:rsid w:val="00963EF8"/>
    <w:rPr>
      <w:b/>
      <w:bCs/>
    </w:rPr>
  </w:style>
  <w:style w:type="paragraph" w:styleId="a4">
    <w:name w:val="Plain Text"/>
    <w:basedOn w:val="a"/>
    <w:link w:val="Char"/>
    <w:rsid w:val="00963EF8"/>
    <w:pPr>
      <w:spacing w:beforeLines="20" w:before="20" w:afterLines="20" w:after="20" w:line="300" w:lineRule="auto"/>
    </w:pPr>
    <w:rPr>
      <w:rFonts w:ascii="宋体" w:hAnsi="Courier New"/>
      <w:sz w:val="24"/>
      <w:szCs w:val="20"/>
    </w:rPr>
  </w:style>
  <w:style w:type="character" w:customStyle="1" w:styleId="a5">
    <w:name w:val="纯文本 字符"/>
    <w:basedOn w:val="a0"/>
    <w:uiPriority w:val="99"/>
    <w:semiHidden/>
    <w:rsid w:val="00963EF8"/>
    <w:rPr>
      <w:rFonts w:asciiTheme="minorEastAsia" w:hAnsi="Courier New" w:cs="Courier New"/>
      <w:szCs w:val="24"/>
    </w:rPr>
  </w:style>
  <w:style w:type="character" w:customStyle="1" w:styleId="Char">
    <w:name w:val="纯文本 Char"/>
    <w:link w:val="a4"/>
    <w:rsid w:val="00963EF8"/>
    <w:rPr>
      <w:rFonts w:ascii="宋体" w:eastAsia="宋体" w:hAnsi="Courier New" w:cs="Times New Roman"/>
      <w:sz w:val="24"/>
      <w:szCs w:val="20"/>
    </w:rPr>
  </w:style>
  <w:style w:type="paragraph" w:styleId="a6">
    <w:name w:val="List Paragraph"/>
    <w:basedOn w:val="a"/>
    <w:uiPriority w:val="34"/>
    <w:qFormat/>
    <w:rsid w:val="00963EF8"/>
    <w:pPr>
      <w:ind w:firstLineChars="200" w:firstLine="420"/>
    </w:pPr>
    <w:rPr>
      <w:rFonts w:ascii="Calibri" w:hAnsi="Calibri"/>
      <w:szCs w:val="22"/>
    </w:rPr>
  </w:style>
  <w:style w:type="paragraph" w:styleId="a7">
    <w:name w:val="header"/>
    <w:basedOn w:val="a"/>
    <w:link w:val="Char0"/>
    <w:uiPriority w:val="99"/>
    <w:unhideWhenUsed/>
    <w:rsid w:val="006F7D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F7DB9"/>
    <w:rPr>
      <w:rFonts w:ascii="Times New Roman" w:eastAsia="宋体" w:hAnsi="Times New Roman" w:cs="Times New Roman"/>
      <w:sz w:val="18"/>
      <w:szCs w:val="18"/>
    </w:rPr>
  </w:style>
  <w:style w:type="paragraph" w:styleId="a8">
    <w:name w:val="footer"/>
    <w:basedOn w:val="a"/>
    <w:link w:val="Char1"/>
    <w:uiPriority w:val="99"/>
    <w:unhideWhenUsed/>
    <w:rsid w:val="006F7DB9"/>
    <w:pPr>
      <w:tabs>
        <w:tab w:val="center" w:pos="4153"/>
        <w:tab w:val="right" w:pos="8306"/>
      </w:tabs>
      <w:snapToGrid w:val="0"/>
      <w:jc w:val="left"/>
    </w:pPr>
    <w:rPr>
      <w:sz w:val="18"/>
      <w:szCs w:val="18"/>
    </w:rPr>
  </w:style>
  <w:style w:type="character" w:customStyle="1" w:styleId="Char1">
    <w:name w:val="页脚 Char"/>
    <w:basedOn w:val="a0"/>
    <w:link w:val="a8"/>
    <w:uiPriority w:val="99"/>
    <w:rsid w:val="006F7DB9"/>
    <w:rPr>
      <w:rFonts w:ascii="Times New Roman" w:eastAsia="宋体" w:hAnsi="Times New Roman" w:cs="Times New Roman"/>
      <w:sz w:val="18"/>
      <w:szCs w:val="18"/>
    </w:rPr>
  </w:style>
  <w:style w:type="paragraph" w:styleId="a9">
    <w:name w:val="Balloon Text"/>
    <w:basedOn w:val="a"/>
    <w:link w:val="Char2"/>
    <w:uiPriority w:val="99"/>
    <w:semiHidden/>
    <w:unhideWhenUsed/>
    <w:rsid w:val="00BD12E0"/>
    <w:rPr>
      <w:sz w:val="18"/>
      <w:szCs w:val="18"/>
    </w:rPr>
  </w:style>
  <w:style w:type="character" w:customStyle="1" w:styleId="Char2">
    <w:name w:val="批注框文本 Char"/>
    <w:basedOn w:val="a0"/>
    <w:link w:val="a9"/>
    <w:uiPriority w:val="99"/>
    <w:semiHidden/>
    <w:rsid w:val="00BD12E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1652">
      <w:bodyDiv w:val="1"/>
      <w:marLeft w:val="0"/>
      <w:marRight w:val="0"/>
      <w:marTop w:val="0"/>
      <w:marBottom w:val="0"/>
      <w:divBdr>
        <w:top w:val="none" w:sz="0" w:space="0" w:color="auto"/>
        <w:left w:val="none" w:sz="0" w:space="0" w:color="auto"/>
        <w:bottom w:val="none" w:sz="0" w:space="0" w:color="auto"/>
        <w:right w:val="none" w:sz="0" w:space="0" w:color="auto"/>
      </w:divBdr>
    </w:div>
    <w:div w:id="9365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1008</Words>
  <Characters>5750</Characters>
  <Application>Microsoft Office Word</Application>
  <DocSecurity>0</DocSecurity>
  <Lines>47</Lines>
  <Paragraphs>13</Paragraphs>
  <ScaleCrop>false</ScaleCrop>
  <Company>HP</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XIAOMAN</dc:creator>
  <cp:lastModifiedBy>王晓曼</cp:lastModifiedBy>
  <cp:revision>7</cp:revision>
  <cp:lastPrinted>2020-08-19T04:51:00Z</cp:lastPrinted>
  <dcterms:created xsi:type="dcterms:W3CDTF">2020-07-09T01:30:00Z</dcterms:created>
  <dcterms:modified xsi:type="dcterms:W3CDTF">2020-08-28T03:16:00Z</dcterms:modified>
</cp:coreProperties>
</file>